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64D5B132" w:rsidR="005144C4" w:rsidRPr="001A659D" w:rsidRDefault="005144C4" w:rsidP="005144C4">
      <w:pPr>
        <w:pStyle w:val="FP"/>
        <w:tabs>
          <w:tab w:val="left" w:pos="567"/>
        </w:tabs>
        <w:rPr>
          <w:rFonts w:ascii="Arial" w:hAnsi="Arial" w:cs="Arial"/>
          <w:b/>
          <w:sz w:val="24"/>
          <w:szCs w:val="24"/>
          <w:lang w:eastAsia="ja-JP"/>
        </w:rPr>
      </w:pPr>
      <w:r w:rsidRPr="00E50961">
        <w:rPr>
          <w:rFonts w:ascii="Arial" w:hAnsi="Arial" w:cs="Arial"/>
          <w:b/>
          <w:sz w:val="24"/>
          <w:szCs w:val="24"/>
        </w:rPr>
        <w:t>3GPP TSG RAN meeting #9</w:t>
      </w:r>
      <w:r>
        <w:rPr>
          <w:rFonts w:ascii="Arial" w:hAnsi="Arial" w:cs="Arial"/>
          <w:b/>
          <w:sz w:val="24"/>
          <w:szCs w:val="24"/>
        </w:rPr>
        <w:t>3</w:t>
      </w:r>
      <w:r w:rsidRPr="00E50961">
        <w:rPr>
          <w:rFonts w:ascii="Arial" w:hAnsi="Arial" w:cs="Arial"/>
          <w:b/>
          <w:sz w:val="24"/>
          <w:szCs w:val="24"/>
        </w:rPr>
        <w:t>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5144C4">
        <w:rPr>
          <w:rFonts w:ascii="Arial" w:hAnsi="Arial" w:cs="Arial"/>
          <w:b/>
          <w:sz w:val="24"/>
          <w:szCs w:val="24"/>
        </w:rPr>
        <w:t>RP-212425</w:t>
      </w:r>
    </w:p>
    <w:p w14:paraId="721DE7BF" w14:textId="77777777" w:rsidR="005144C4" w:rsidRPr="004B566C" w:rsidRDefault="005144C4" w:rsidP="005144C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13 - 17</w:t>
      </w:r>
      <w:r w:rsidRPr="001A659D">
        <w:rPr>
          <w:rFonts w:ascii="Arial" w:hAnsi="Arial" w:cs="Arial"/>
          <w:b/>
          <w:sz w:val="24"/>
        </w:rPr>
        <w:t>, 20</w:t>
      </w:r>
      <w:r>
        <w:rPr>
          <w:rFonts w:ascii="Arial" w:hAnsi="Arial" w:cs="Arial"/>
          <w:b/>
          <w:sz w:val="24"/>
        </w:rPr>
        <w:t>21</w:t>
      </w:r>
    </w:p>
    <w:p w14:paraId="392550F8" w14:textId="77777777" w:rsidR="006A45BA" w:rsidRDefault="006A45BA" w:rsidP="006A45BA">
      <w:pPr>
        <w:pStyle w:val="CRCoverPage"/>
        <w:tabs>
          <w:tab w:val="right" w:pos="9639"/>
        </w:tabs>
        <w:spacing w:after="0"/>
        <w:rPr>
          <w:rFonts w:eastAsia="Batang" w:cs="Arial"/>
          <w:sz w:val="18"/>
          <w:szCs w:val="18"/>
          <w:lang w:eastAsia="zh-CN"/>
        </w:rPr>
      </w:pP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WID on</w:t>
      </w:r>
      <w:r>
        <w:rPr>
          <w:rFonts w:ascii="Arial" w:eastAsia="Batang" w:hAnsi="Arial" w:cs="Arial"/>
          <w:b/>
        </w:rPr>
        <w:t xml:space="preserve"> </w:t>
      </w:r>
      <w:r w:rsidR="00B0692B">
        <w:rPr>
          <w:rFonts w:ascii="Arial" w:eastAsia="Batang" w:hAnsi="Arial" w:cs="Arial"/>
          <w:b/>
        </w:rPr>
        <w:t>enhanced support of reduced capability NR devices</w:t>
      </w:r>
      <w:r w:rsidR="001211F3" w:rsidRPr="00251D80">
        <w:rPr>
          <w:rFonts w:eastAsia="Batang"/>
          <w:i/>
        </w:rPr>
        <w:t xml:space="preserve"> </w:t>
      </w:r>
    </w:p>
    <w:p w14:paraId="16AD10B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0692B">
        <w:rPr>
          <w:rFonts w:ascii="Arial" w:eastAsia="Batang" w:hAnsi="Arial"/>
          <w:b/>
        </w:rPr>
        <w:t>Discussion</w:t>
      </w:r>
    </w:p>
    <w:p w14:paraId="08677DF1" w14:textId="0E3BAD4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FC1480">
        <w:rPr>
          <w:rFonts w:ascii="Arial" w:eastAsia="Batang" w:hAnsi="Arial"/>
          <w:b/>
        </w:rPr>
        <w:t>9.0.2</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77777777" w:rsidR="00B0692B" w:rsidRDefault="00B0692B" w:rsidP="00B0692B">
      <w:pPr>
        <w:pStyle w:val="Heading2"/>
        <w:tabs>
          <w:tab w:val="left" w:pos="2552"/>
        </w:tabs>
      </w:pPr>
      <w:r>
        <w:t xml:space="preserve">Acronym: </w:t>
      </w:r>
      <w:proofErr w:type="spellStart"/>
      <w:r>
        <w:t>NR_eredcap</w:t>
      </w:r>
      <w:proofErr w:type="spellEnd"/>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w:t>
      </w:r>
      <w:proofErr w:type="spellStart"/>
      <w:r w:rsidRPr="00B0692B">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7777777" w:rsidR="00152BD3" w:rsidRPr="00B96A8F" w:rsidRDefault="00152BD3" w:rsidP="009F200B">
            <w:pPr>
              <w:pStyle w:val="TAC"/>
            </w:pP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77777777" w:rsidR="00152BD3" w:rsidRPr="00B96A8F" w:rsidRDefault="00152BD3" w:rsidP="009F200B">
            <w:pPr>
              <w:pStyle w:val="TAC"/>
            </w:pPr>
            <w:r>
              <w:t>X</w:t>
            </w: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94A0A" w14:textId="77777777" w:rsidTr="009A6092">
        <w:tc>
          <w:tcPr>
            <w:tcW w:w="10314"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9A6092">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7011"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9A6092">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7011"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bl>
    <w:p w14:paraId="567EE617" w14:textId="77777777" w:rsidR="003B3A93" w:rsidRPr="00FC5393" w:rsidRDefault="003B3A93" w:rsidP="00D521C1">
      <w:pPr>
        <w:spacing w:after="0"/>
        <w:ind w:right="-96"/>
      </w:pPr>
    </w:p>
    <w:p w14:paraId="5D4DDAB8" w14:textId="7A59F099" w:rsidR="008A76FD" w:rsidRDefault="008A76FD" w:rsidP="001C5C86">
      <w:pPr>
        <w:pStyle w:val="Heading2"/>
      </w:pPr>
      <w:r>
        <w:t>3</w:t>
      </w:r>
      <w:r>
        <w:tab/>
        <w:t>Justification</w:t>
      </w:r>
    </w:p>
    <w:p w14:paraId="521AD340" w14:textId="31447B09" w:rsidR="00C013C6" w:rsidRDefault="00174125" w:rsidP="00530430">
      <w:pPr>
        <w:jc w:val="both"/>
        <w:rPr>
          <w:iCs/>
        </w:rPr>
      </w:pPr>
      <w:r w:rsidRPr="006D7B85">
        <w:rPr>
          <w:iCs/>
        </w:rPr>
        <w:t xml:space="preserve">5G </w:t>
      </w:r>
      <w:r>
        <w:rPr>
          <w:iCs/>
        </w:rPr>
        <w:t>aims to</w:t>
      </w:r>
      <w:r w:rsidRPr="006D7B85">
        <w:t xml:space="preserve"> </w:t>
      </w:r>
      <w:r w:rsidRPr="006D7B85">
        <w:rPr>
          <w:iCs/>
        </w:rPr>
        <w:t xml:space="preserve">accelerate industrial transformation and digitalization, which improve flexibility, enhance productivity and efficiency, reduce maintenance cost, and improve operational safety. </w:t>
      </w:r>
      <w:r>
        <w:rPr>
          <w:iCs/>
        </w:rPr>
        <w:t xml:space="preserve">Industrial sensors play an important role for realizing such a vision. Not only widely used in </w:t>
      </w:r>
      <w:r w:rsidRPr="006D7B85">
        <w:rPr>
          <w:iCs/>
        </w:rPr>
        <w:t xml:space="preserve">industrial </w:t>
      </w:r>
      <w:r>
        <w:rPr>
          <w:iCs/>
        </w:rPr>
        <w:t>automation</w:t>
      </w:r>
      <w:r w:rsidRPr="006D7B85">
        <w:rPr>
          <w:iCs/>
        </w:rPr>
        <w:t xml:space="preserve"> and digitalization</w:t>
      </w:r>
      <w:r>
        <w:rPr>
          <w:iCs/>
        </w:rPr>
        <w:t xml:space="preserve"> use cases, industrial sensors are also widely used in the general environmental monitoring use cases such as monitoring of critical infrastructure (e.g., buildings, bridges, water dams, etc.) or monitoring for natural disasters (e.g., wild fire, flood, tsunami, earthquake, etc.)</w:t>
      </w:r>
      <w:r w:rsidR="00FC2013">
        <w:rPr>
          <w:iCs/>
        </w:rPr>
        <w:t>.</w:t>
      </w:r>
    </w:p>
    <w:p w14:paraId="7B391F89" w14:textId="678A5B7C" w:rsidR="009B3504" w:rsidRDefault="009B3504" w:rsidP="009B3504">
      <w:pPr>
        <w:jc w:val="both"/>
        <w:rPr>
          <w:iCs/>
        </w:rPr>
      </w:pPr>
      <w:r>
        <w:rPr>
          <w:iCs/>
        </w:rPr>
        <w:t>Another emerging new class of new 5G use cases is t</w:t>
      </w:r>
      <w:r w:rsidRPr="009B3504">
        <w:rPr>
          <w:iCs/>
        </w:rPr>
        <w:t>he smart city vertical</w:t>
      </w:r>
      <w:r>
        <w:rPr>
          <w:iCs/>
        </w:rPr>
        <w:t>, which</w:t>
      </w:r>
      <w:r w:rsidRPr="009B3504">
        <w:rPr>
          <w:iCs/>
        </w:rPr>
        <w:t xml:space="preserve">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48306124" w:rsidR="00C013C6" w:rsidRDefault="009B3504" w:rsidP="00530430">
      <w:pPr>
        <w:jc w:val="both"/>
        <w:rPr>
          <w:iCs/>
        </w:rPr>
      </w:pPr>
      <w:r>
        <w:rPr>
          <w:iCs/>
        </w:rPr>
        <w:t>Furthermore, t</w:t>
      </w:r>
      <w:r w:rsidR="00C013C6">
        <w:rPr>
          <w:iCs/>
        </w:rPr>
        <w:t>here have been increasing interests in w</w:t>
      </w:r>
      <w:r w:rsidR="00C013C6" w:rsidRPr="00C013C6">
        <w:rPr>
          <w:iCs/>
        </w:rPr>
        <w:t>earables use case</w:t>
      </w:r>
      <w:r w:rsidR="00C013C6">
        <w:rPr>
          <w:iCs/>
        </w:rPr>
        <w:t>s such as</w:t>
      </w:r>
      <w:r w:rsidR="00C013C6" w:rsidRPr="00C013C6">
        <w:rPr>
          <w:iCs/>
        </w:rPr>
        <w:t xml:space="preserve"> smart watches, eHealth related devices, and medical monitoring devices</w:t>
      </w:r>
      <w:r w:rsidR="00C013C6">
        <w:rPr>
          <w:iCs/>
        </w:rPr>
        <w:t xml:space="preserve">. These use cases call for different design considerations and have different requirements in terms of form factor, </w:t>
      </w:r>
      <w:r>
        <w:rPr>
          <w:iCs/>
        </w:rPr>
        <w:t xml:space="preserve">UE complexity and energy efficiency, compared to eMBB devices. </w:t>
      </w:r>
    </w:p>
    <w:p w14:paraId="0ECCA0EF" w14:textId="651D823F" w:rsidR="00F131AD" w:rsidRDefault="0079038E" w:rsidP="00530430">
      <w:pPr>
        <w:jc w:val="both"/>
        <w:rPr>
          <w:iCs/>
        </w:rPr>
      </w:pPr>
      <w:r>
        <w:rPr>
          <w:iCs/>
        </w:rPr>
        <w:t xml:space="preserve">The </w:t>
      </w:r>
      <w:r w:rsidR="00174125">
        <w:rPr>
          <w:iCs/>
        </w:rPr>
        <w:t>support of industrial sensors</w:t>
      </w:r>
      <w:r w:rsidR="00C013C6">
        <w:rPr>
          <w:iCs/>
        </w:rPr>
        <w:t>, video surveillance</w:t>
      </w:r>
      <w:r w:rsidR="009B3504">
        <w:rPr>
          <w:iCs/>
        </w:rPr>
        <w:t>, and</w:t>
      </w:r>
      <w:r w:rsidR="009B3504" w:rsidRPr="009B3504">
        <w:rPr>
          <w:iCs/>
        </w:rPr>
        <w:t xml:space="preserve"> </w:t>
      </w:r>
      <w:r w:rsidR="009B3504">
        <w:rPr>
          <w:iCs/>
        </w:rPr>
        <w:t>wearables</w:t>
      </w:r>
      <w:r w:rsidR="00174125">
        <w:rPr>
          <w:iCs/>
        </w:rPr>
        <w:t xml:space="preserve"> </w:t>
      </w:r>
      <w:r w:rsidR="00C013C6">
        <w:rPr>
          <w:iCs/>
        </w:rPr>
        <w:t>were</w:t>
      </w:r>
      <w:r w:rsidR="00174125">
        <w:rPr>
          <w:iCs/>
        </w:rPr>
        <w:t xml:space="preserve"> the motivations behind Rel-17 RedCap.</w:t>
      </w:r>
      <w:r w:rsidR="00C013C6">
        <w:rPr>
          <w:iCs/>
        </w:rPr>
        <w:t xml:space="preserve"> </w:t>
      </w:r>
      <w:r>
        <w:rPr>
          <w:iCs/>
        </w:rPr>
        <w:t>T</w:t>
      </w:r>
      <w:r w:rsidR="00570A8F">
        <w:rPr>
          <w:iCs/>
        </w:rPr>
        <w:t>hrough t</w:t>
      </w:r>
      <w:r>
        <w:rPr>
          <w:iCs/>
        </w:rPr>
        <w:t>he Rel-17 NR RedCap work item</w:t>
      </w:r>
      <w:r w:rsidR="00570A8F">
        <w:rPr>
          <w:iCs/>
        </w:rPr>
        <w:t>, 3GPP</w:t>
      </w:r>
      <w:r w:rsidR="00174125">
        <w:rPr>
          <w:iCs/>
        </w:rPr>
        <w:t xml:space="preserve"> has</w:t>
      </w:r>
      <w:r>
        <w:rPr>
          <w:iCs/>
        </w:rPr>
        <w:t xml:space="preserve"> established a framework for enabling reduced capability NR devices </w:t>
      </w:r>
      <w:r w:rsidR="00EF0234">
        <w:rPr>
          <w:iCs/>
        </w:rPr>
        <w:t>suitable</w:t>
      </w:r>
      <w:r>
        <w:rPr>
          <w:iCs/>
        </w:rPr>
        <w:t xml:space="preserve"> for</w:t>
      </w:r>
      <w:r w:rsidR="00EF0234">
        <w:rPr>
          <w:iCs/>
        </w:rPr>
        <w:t xml:space="preserve"> </w:t>
      </w:r>
      <w:r w:rsidR="00F131AD">
        <w:rPr>
          <w:iCs/>
        </w:rPr>
        <w:t xml:space="preserve">a range </w:t>
      </w:r>
      <w:r w:rsidR="00530430">
        <w:rPr>
          <w:iCs/>
        </w:rPr>
        <w:t xml:space="preserve">of </w:t>
      </w:r>
      <w:r>
        <w:rPr>
          <w:iCs/>
        </w:rPr>
        <w:t>use cases</w:t>
      </w:r>
      <w:r w:rsidR="00A02956">
        <w:rPr>
          <w:iCs/>
        </w:rPr>
        <w:t>, including the industrial sensors, video surveillance, and</w:t>
      </w:r>
      <w:r w:rsidR="00A02956" w:rsidRPr="009B3504">
        <w:rPr>
          <w:iCs/>
        </w:rPr>
        <w:t xml:space="preserve"> </w:t>
      </w:r>
      <w:r w:rsidR="00A02956">
        <w:rPr>
          <w:iCs/>
        </w:rPr>
        <w:t>wearables use cases mentioned above,</w:t>
      </w:r>
      <w:r w:rsidR="00F131AD">
        <w:rPr>
          <w:iCs/>
        </w:rPr>
        <w:t xml:space="preserve"> with requirements on low </w:t>
      </w:r>
      <w:r w:rsidR="00530430">
        <w:rPr>
          <w:iCs/>
        </w:rPr>
        <w:t>UE</w:t>
      </w:r>
      <w:r w:rsidR="00F131AD">
        <w:rPr>
          <w:iCs/>
        </w:rPr>
        <w:t xml:space="preserve"> complexity and</w:t>
      </w:r>
      <w:r w:rsidR="00D62A6C">
        <w:rPr>
          <w:iCs/>
        </w:rPr>
        <w:t xml:space="preserve"> sometimes also on</w:t>
      </w:r>
      <w:r w:rsidR="00F131AD">
        <w:rPr>
          <w:iCs/>
        </w:rPr>
        <w:t xml:space="preserve"> low </w:t>
      </w:r>
      <w:r w:rsidR="00530430">
        <w:rPr>
          <w:iCs/>
        </w:rPr>
        <w:t>UE</w:t>
      </w:r>
      <w:r w:rsidR="00654F04">
        <w:rPr>
          <w:iCs/>
        </w:rPr>
        <w:t xml:space="preserve"> </w:t>
      </w:r>
      <w:r w:rsidR="00F131AD">
        <w:rPr>
          <w:iCs/>
        </w:rPr>
        <w:t>power consumption</w:t>
      </w:r>
      <w:r w:rsidR="00C013C6">
        <w:rPr>
          <w:iCs/>
        </w:rPr>
        <w:t>.</w:t>
      </w:r>
    </w:p>
    <w:p w14:paraId="72E4D080" w14:textId="4E0E902D" w:rsidR="00004178" w:rsidRDefault="00530430" w:rsidP="00004178">
      <w:pPr>
        <w:jc w:val="both"/>
        <w:rPr>
          <w:iCs/>
        </w:rPr>
      </w:pPr>
      <w:r>
        <w:rPr>
          <w:iCs/>
        </w:rPr>
        <w:t xml:space="preserve">Now when the foundation has been laid in Rel-17, </w:t>
      </w:r>
      <w:r w:rsidR="00EE264B">
        <w:rPr>
          <w:iCs/>
        </w:rPr>
        <w:t>some</w:t>
      </w:r>
      <w:r>
        <w:rPr>
          <w:iCs/>
        </w:rPr>
        <w:t xml:space="preserve"> enhancements can be considered to enable as efficient support as possible for the mentioned use cases </w:t>
      </w:r>
      <w:r w:rsidR="002512A6">
        <w:rPr>
          <w:iCs/>
        </w:rPr>
        <w:t>and</w:t>
      </w:r>
      <w:r>
        <w:rPr>
          <w:iCs/>
        </w:rPr>
        <w:t xml:space="preserve"> to widen the range of use cases that can be addressed</w:t>
      </w:r>
      <w:r w:rsidR="00A53983">
        <w:rPr>
          <w:iCs/>
        </w:rPr>
        <w:t xml:space="preserve"> </w:t>
      </w:r>
      <w:r w:rsidR="00BF1BC3">
        <w:rPr>
          <w:iCs/>
        </w:rPr>
        <w:t xml:space="preserve">without fundamental changes to the basic RedCap UE type defined </w:t>
      </w:r>
      <w:r w:rsidR="006F0531">
        <w:rPr>
          <w:iCs/>
        </w:rPr>
        <w:t>i</w:t>
      </w:r>
      <w:r w:rsidR="00A53983">
        <w:rPr>
          <w:iCs/>
        </w:rPr>
        <w:t>n Rel-17.</w:t>
      </w:r>
    </w:p>
    <w:p w14:paraId="6CE07C3A" w14:textId="0C9D5E67" w:rsidR="00211194" w:rsidRDefault="00570A8F" w:rsidP="00200525">
      <w:pPr>
        <w:jc w:val="both"/>
        <w:rPr>
          <w:iCs/>
        </w:rPr>
      </w:pPr>
      <w:r>
        <w:rPr>
          <w:iCs/>
        </w:rPr>
        <w:t>Many industrial sensor</w:t>
      </w:r>
      <w:r w:rsidR="002E02F4">
        <w:rPr>
          <w:iCs/>
        </w:rPr>
        <w:t>s</w:t>
      </w:r>
      <w:r>
        <w:rPr>
          <w:iCs/>
        </w:rPr>
        <w:t xml:space="preserve"> use cases require a deployment of a massive number of sensors. Replacing the battery of each of these sensors might be prohibitively difficult or undesirable. In certain use cases, it might be difficult to access or even exactly locate the sensors after they have been deployed. Thus, for these use cases, a key enabler is to allow the sensors to sustain decades of operation without ever needing battery replacement. Furthermore, </w:t>
      </w:r>
      <w:r w:rsidR="00200525">
        <w:rPr>
          <w:iCs/>
        </w:rPr>
        <w:t>many of the sensor use cases operate in environments where it is possible to harvest ambient energy for operation. The harvested ambient energy may be, for example, v</w:t>
      </w:r>
      <w:r w:rsidR="00200525" w:rsidRPr="00200525">
        <w:rPr>
          <w:iCs/>
        </w:rPr>
        <w:t>ibrational energy</w:t>
      </w:r>
      <w:r w:rsidR="00200525">
        <w:rPr>
          <w:iCs/>
        </w:rPr>
        <w:t xml:space="preserve">, </w:t>
      </w:r>
      <w:r w:rsidR="00200525" w:rsidRPr="00200525">
        <w:rPr>
          <w:iCs/>
        </w:rPr>
        <w:t>photovoltaic energy</w:t>
      </w:r>
      <w:r w:rsidR="00200525">
        <w:rPr>
          <w:iCs/>
        </w:rPr>
        <w:t>, t</w:t>
      </w:r>
      <w:r w:rsidR="00200525" w:rsidRPr="00200525">
        <w:rPr>
          <w:iCs/>
        </w:rPr>
        <w:t>hermal-electric generat</w:t>
      </w:r>
      <w:r w:rsidR="00200525">
        <w:rPr>
          <w:iCs/>
        </w:rPr>
        <w:t xml:space="preserve">ed energy. </w:t>
      </w:r>
    </w:p>
    <w:p w14:paraId="522297F7" w14:textId="3F17D609" w:rsidR="00570A8F" w:rsidRDefault="00200525" w:rsidP="00200525">
      <w:pPr>
        <w:jc w:val="both"/>
        <w:rPr>
          <w:iCs/>
        </w:rPr>
      </w:pPr>
      <w:r>
        <w:rPr>
          <w:iCs/>
        </w:rPr>
        <w:t xml:space="preserve">Some of these considerations are also applicable to </w:t>
      </w:r>
      <w:r w:rsidR="00A02956">
        <w:rPr>
          <w:iCs/>
        </w:rPr>
        <w:t xml:space="preserve">video surveillance and </w:t>
      </w:r>
      <w:r>
        <w:rPr>
          <w:iCs/>
        </w:rPr>
        <w:t>medical wearable use cases</w:t>
      </w:r>
      <w:r w:rsidR="00A02956">
        <w:rPr>
          <w:iCs/>
        </w:rPr>
        <w:t xml:space="preserve">. For example, a video surveillance camera deployed outdoors may harvest solar energy. A medical wearable </w:t>
      </w:r>
      <w:r>
        <w:rPr>
          <w:iCs/>
        </w:rPr>
        <w:t xml:space="preserve">device may be able to harvest energy through vibration and it </w:t>
      </w:r>
      <w:r w:rsidR="00A02956">
        <w:rPr>
          <w:iCs/>
        </w:rPr>
        <w:t xml:space="preserve">may be </w:t>
      </w:r>
      <w:r>
        <w:rPr>
          <w:iCs/>
        </w:rPr>
        <w:t>desirable that the</w:t>
      </w:r>
      <w:r w:rsidRPr="00200525">
        <w:rPr>
          <w:iCs/>
        </w:rPr>
        <w:t xml:space="preserve"> patients do not need to replace battery themselves (</w:t>
      </w:r>
      <w:r>
        <w:rPr>
          <w:iCs/>
        </w:rPr>
        <w:t xml:space="preserve">i.e., </w:t>
      </w:r>
      <w:r w:rsidRPr="00200525">
        <w:rPr>
          <w:iCs/>
        </w:rPr>
        <w:t>battery last</w:t>
      </w:r>
      <w:r>
        <w:rPr>
          <w:iCs/>
        </w:rPr>
        <w:t>s</w:t>
      </w:r>
      <w:r w:rsidRPr="00200525">
        <w:rPr>
          <w:iCs/>
        </w:rPr>
        <w:t xml:space="preserve"> between office visits)</w:t>
      </w:r>
      <w:r w:rsidR="00B723F6">
        <w:rPr>
          <w:iCs/>
        </w:rPr>
        <w:t>.</w:t>
      </w:r>
    </w:p>
    <w:p w14:paraId="491BACA3" w14:textId="2B21F896" w:rsidR="00CD006A" w:rsidRPr="00524A80" w:rsidRDefault="008B13A6" w:rsidP="00524A80">
      <w:pPr>
        <w:rPr>
          <w:rFonts w:ascii="Calibri" w:hAnsi="Calibri" w:cs="Calibri"/>
          <w:lang w:val="en-US" w:eastAsia="en-US"/>
        </w:rPr>
      </w:pPr>
      <w:r>
        <w:rPr>
          <w:rFonts w:eastAsia="Times New Roman"/>
        </w:rPr>
        <w:t xml:space="preserve">To further expand the market for RedCap use cases with relatively low cost, low energy consumption, and low data rate requirements, </w:t>
      </w:r>
      <w:r w:rsidRPr="00032006">
        <w:rPr>
          <w:lang w:eastAsia="ja-JP"/>
        </w:rPr>
        <w:t>e.g., industrial wireless sensor network use cases</w:t>
      </w:r>
      <w:r>
        <w:rPr>
          <w:rFonts w:eastAsia="Times New Roman"/>
        </w:rPr>
        <w:t xml:space="preserve">, some further cost and complexity reduction enhancements can be considered. The enhancements can aim at supporting lower UE peak data rate and energy consumption compared to Rel-17, while ensuring Rel-17 compatibility.  </w:t>
      </w:r>
    </w:p>
    <w:p w14:paraId="1FBDF826" w14:textId="72365B0A" w:rsidR="00570A8F" w:rsidRDefault="0053423F" w:rsidP="00004178">
      <w:pPr>
        <w:jc w:val="both"/>
        <w:rPr>
          <w:iCs/>
        </w:rPr>
      </w:pPr>
      <w:r>
        <w:rPr>
          <w:iCs/>
        </w:rPr>
        <w:t xml:space="preserve">To further expand the </w:t>
      </w:r>
      <w:r w:rsidR="00050D2B">
        <w:rPr>
          <w:iCs/>
        </w:rPr>
        <w:t>RedCap</w:t>
      </w:r>
      <w:r>
        <w:rPr>
          <w:iCs/>
        </w:rPr>
        <w:t xml:space="preserve"> use cases, the following enhancements can be considered:</w:t>
      </w:r>
    </w:p>
    <w:p w14:paraId="1B413836" w14:textId="77777777" w:rsidR="00004178" w:rsidRPr="00DB3531" w:rsidRDefault="00DB3531" w:rsidP="00004178">
      <w:pPr>
        <w:numPr>
          <w:ilvl w:val="0"/>
          <w:numId w:val="14"/>
        </w:numPr>
        <w:jc w:val="both"/>
        <w:rPr>
          <w:iCs/>
        </w:rPr>
      </w:pPr>
      <w:r w:rsidRPr="00932787">
        <w:rPr>
          <w:b/>
          <w:bCs/>
          <w:iCs/>
        </w:rPr>
        <w:t>Improved UE energy efficiency</w:t>
      </w:r>
      <w:r w:rsidRPr="00DB3531">
        <w:rPr>
          <w:iCs/>
        </w:rPr>
        <w:t xml:space="preserve">: </w:t>
      </w:r>
      <w:r w:rsidR="00004178" w:rsidRPr="00DB3531">
        <w:rPr>
          <w:iCs/>
        </w:rPr>
        <w:t>An improved UE energy efficiency will help improve battery lives and may even enable battery-less operation in some cases, which may be a highly attractive property</w:t>
      </w:r>
      <w:r w:rsidR="007219F1" w:rsidRPr="00DB3531">
        <w:rPr>
          <w:iCs/>
        </w:rPr>
        <w:t>,</w:t>
      </w:r>
      <w:r w:rsidR="00004178" w:rsidRPr="00DB3531">
        <w:rPr>
          <w:iCs/>
        </w:rPr>
        <w:t xml:space="preserve"> e.g.</w:t>
      </w:r>
      <w:r w:rsidR="007219F1" w:rsidRPr="00DB3531">
        <w:rPr>
          <w:iCs/>
        </w:rPr>
        <w:t>,</w:t>
      </w:r>
      <w:r w:rsidR="00004178" w:rsidRPr="00DB3531">
        <w:rPr>
          <w:iCs/>
        </w:rPr>
        <w:t xml:space="preserve"> for </w:t>
      </w:r>
      <w:r w:rsidR="00BD4A8E" w:rsidRPr="00DB3531">
        <w:rPr>
          <w:iCs/>
        </w:rPr>
        <w:t>many</w:t>
      </w:r>
      <w:r w:rsidR="00004178" w:rsidRPr="00DB3531">
        <w:rPr>
          <w:iCs/>
        </w:rPr>
        <w:t xml:space="preserve"> sensor applications.</w:t>
      </w:r>
    </w:p>
    <w:p w14:paraId="6E022F76" w14:textId="333FD092" w:rsidR="00BF1BC3" w:rsidRPr="00BF1BC3" w:rsidRDefault="00DB3531" w:rsidP="00BF1BC3">
      <w:pPr>
        <w:numPr>
          <w:ilvl w:val="1"/>
          <w:numId w:val="14"/>
        </w:numPr>
        <w:jc w:val="both"/>
        <w:rPr>
          <w:iCs/>
        </w:rPr>
      </w:pPr>
      <w:r w:rsidRPr="00932787">
        <w:rPr>
          <w:b/>
          <w:bCs/>
          <w:iCs/>
        </w:rPr>
        <w:t xml:space="preserve">Enable </w:t>
      </w:r>
      <w:r w:rsidR="0052526E">
        <w:rPr>
          <w:b/>
          <w:bCs/>
          <w:iCs/>
        </w:rPr>
        <w:t>ultra-low-</w:t>
      </w:r>
      <w:r w:rsidR="0024557B">
        <w:rPr>
          <w:b/>
          <w:bCs/>
          <w:iCs/>
        </w:rPr>
        <w:t>power</w:t>
      </w:r>
      <w:r w:rsidRPr="00932787">
        <w:rPr>
          <w:b/>
          <w:bCs/>
          <w:iCs/>
        </w:rPr>
        <w:t xml:space="preserve"> UE wake-up radio</w:t>
      </w:r>
      <w:r w:rsidRPr="00DB3531">
        <w:rPr>
          <w:iCs/>
        </w:rPr>
        <w:t xml:space="preserve">: </w:t>
      </w:r>
      <w:r w:rsidR="001D4033">
        <w:rPr>
          <w:iCs/>
        </w:rPr>
        <w:t>A</w:t>
      </w:r>
      <w:r w:rsidR="00E04073">
        <w:rPr>
          <w:iCs/>
        </w:rPr>
        <w:t xml:space="preserve"> very </w:t>
      </w:r>
      <w:r>
        <w:rPr>
          <w:iCs/>
        </w:rPr>
        <w:t xml:space="preserve">energy efficient </w:t>
      </w:r>
      <w:r w:rsidR="00836B43">
        <w:rPr>
          <w:iCs/>
        </w:rPr>
        <w:t xml:space="preserve">ultra-low-power </w:t>
      </w:r>
      <w:r>
        <w:rPr>
          <w:iCs/>
        </w:rPr>
        <w:t xml:space="preserve">UE wake-up radio may be highly </w:t>
      </w:r>
      <w:r w:rsidR="001D4033">
        <w:rPr>
          <w:iCs/>
        </w:rPr>
        <w:t>attractive for use cases where a very long battery life is important</w:t>
      </w:r>
      <w:r w:rsidR="008970E0">
        <w:rPr>
          <w:iCs/>
        </w:rPr>
        <w:t>, especially when combined with low-latency requirements in downlink</w:t>
      </w:r>
      <w:r w:rsidR="005B6E5E">
        <w:rPr>
          <w:iCs/>
        </w:rPr>
        <w:t xml:space="preserve">. </w:t>
      </w:r>
      <w:r w:rsidR="001D4033">
        <w:rPr>
          <w:iCs/>
        </w:rPr>
        <w:t>A</w:t>
      </w:r>
      <w:r w:rsidR="00BF1BC3" w:rsidRPr="00BF1BC3">
        <w:rPr>
          <w:iCs/>
        </w:rPr>
        <w:t xml:space="preserve"> wake-up signal for</w:t>
      </w:r>
      <w:r w:rsidR="009B080A">
        <w:rPr>
          <w:iCs/>
        </w:rPr>
        <w:t xml:space="preserve"> waking up</w:t>
      </w:r>
      <w:r w:rsidR="00BF1BC3" w:rsidRPr="00BF1BC3">
        <w:rPr>
          <w:iCs/>
        </w:rPr>
        <w:t xml:space="preserve"> </w:t>
      </w:r>
      <w:r w:rsidR="00784EDB">
        <w:rPr>
          <w:iCs/>
        </w:rPr>
        <w:t xml:space="preserve">a </w:t>
      </w:r>
      <w:r w:rsidR="00BF1BC3" w:rsidRPr="00BF1BC3">
        <w:rPr>
          <w:iCs/>
        </w:rPr>
        <w:t>low-power wake-up radio</w:t>
      </w:r>
      <w:r w:rsidR="00CA436A">
        <w:rPr>
          <w:iCs/>
        </w:rPr>
        <w:t xml:space="preserve"> </w:t>
      </w:r>
      <w:r w:rsidR="000B4E67">
        <w:rPr>
          <w:iCs/>
        </w:rPr>
        <w:t>(</w:t>
      </w:r>
      <w:r w:rsidR="00CA436A">
        <w:rPr>
          <w:iCs/>
        </w:rPr>
        <w:t>at least in RRC_IDLE</w:t>
      </w:r>
      <w:r w:rsidR="000B4E67">
        <w:rPr>
          <w:iCs/>
        </w:rPr>
        <w:t>)</w:t>
      </w:r>
      <w:r w:rsidR="009B080A">
        <w:rPr>
          <w:iCs/>
        </w:rPr>
        <w:t xml:space="preserve"> </w:t>
      </w:r>
      <w:r w:rsidR="00BF1BC3" w:rsidRPr="00BF1BC3">
        <w:rPr>
          <w:iCs/>
        </w:rPr>
        <w:t>would need to be specified</w:t>
      </w:r>
      <w:r w:rsidR="00E04073">
        <w:rPr>
          <w:iCs/>
        </w:rPr>
        <w:t xml:space="preserve"> to allow an extremely low power consumption in sleep mode</w:t>
      </w:r>
      <w:r w:rsidR="00BF1BC3" w:rsidRPr="00BF1BC3">
        <w:rPr>
          <w:iCs/>
        </w:rPr>
        <w:t xml:space="preserve">, and </w:t>
      </w:r>
      <w:r w:rsidR="00FF4598">
        <w:rPr>
          <w:iCs/>
        </w:rPr>
        <w:t>possibly some</w:t>
      </w:r>
      <w:r w:rsidR="00BF1BC3" w:rsidRPr="00BF1BC3">
        <w:rPr>
          <w:iCs/>
        </w:rPr>
        <w:t xml:space="preserve"> extensions to the paging protocol to fully realize the potential gains.</w:t>
      </w:r>
    </w:p>
    <w:p w14:paraId="60077674" w14:textId="6A298E2E" w:rsidR="00DB3531" w:rsidRPr="00490818" w:rsidRDefault="00DB3531" w:rsidP="00490818">
      <w:pPr>
        <w:numPr>
          <w:ilvl w:val="1"/>
          <w:numId w:val="14"/>
        </w:numPr>
        <w:jc w:val="both"/>
        <w:rPr>
          <w:iCs/>
        </w:rPr>
      </w:pPr>
      <w:r w:rsidRPr="00932787">
        <w:rPr>
          <w:b/>
          <w:bCs/>
          <w:iCs/>
        </w:rPr>
        <w:t xml:space="preserve">Enable </w:t>
      </w:r>
      <w:r w:rsidR="00CD006A">
        <w:rPr>
          <w:b/>
          <w:bCs/>
          <w:iCs/>
        </w:rPr>
        <w:t>devices</w:t>
      </w:r>
      <w:r w:rsidR="00CD006A" w:rsidRPr="00932787">
        <w:rPr>
          <w:b/>
          <w:bCs/>
          <w:iCs/>
        </w:rPr>
        <w:t xml:space="preserve"> </w:t>
      </w:r>
      <w:r w:rsidRPr="00932787">
        <w:rPr>
          <w:b/>
          <w:bCs/>
          <w:iCs/>
        </w:rPr>
        <w:t>to operate on harvested energy</w:t>
      </w:r>
      <w:r w:rsidRPr="00DB3531">
        <w:rPr>
          <w:iCs/>
        </w:rPr>
        <w:t xml:space="preserve">: </w:t>
      </w:r>
      <w:r w:rsidR="009A60B5">
        <w:rPr>
          <w:iCs/>
        </w:rPr>
        <w:t>In scenarios where</w:t>
      </w:r>
      <w:r w:rsidR="00064D90">
        <w:rPr>
          <w:iCs/>
        </w:rPr>
        <w:t xml:space="preserve"> the surrounding environment provides </w:t>
      </w:r>
      <w:r w:rsidR="003C5098">
        <w:rPr>
          <w:iCs/>
        </w:rPr>
        <w:t xml:space="preserve">an </w:t>
      </w:r>
      <w:r w:rsidR="00064D90">
        <w:rPr>
          <w:iCs/>
        </w:rPr>
        <w:t>opportunity to harvest energy, e.g.</w:t>
      </w:r>
      <w:r w:rsidR="000B4E67">
        <w:rPr>
          <w:iCs/>
        </w:rPr>
        <w:t>,</w:t>
      </w:r>
      <w:r w:rsidR="00064D90">
        <w:rPr>
          <w:iCs/>
        </w:rPr>
        <w:t xml:space="preserve"> from vibrations, </w:t>
      </w:r>
      <w:r w:rsidR="001D4033">
        <w:rPr>
          <w:iCs/>
        </w:rPr>
        <w:t>it may be possible to enable battery-less operation</w:t>
      </w:r>
      <w:r w:rsidR="009A60B5">
        <w:rPr>
          <w:iCs/>
        </w:rPr>
        <w:t>, e.g.</w:t>
      </w:r>
      <w:r w:rsidR="000B4E67">
        <w:rPr>
          <w:iCs/>
        </w:rPr>
        <w:t>,</w:t>
      </w:r>
      <w:r w:rsidR="009A60B5">
        <w:rPr>
          <w:iCs/>
        </w:rPr>
        <w:t xml:space="preserve"> for use cases where battery-driven operation is not feasible. </w:t>
      </w:r>
      <w:r w:rsidR="00BF1BC3">
        <w:rPr>
          <w:iCs/>
        </w:rPr>
        <w:t xml:space="preserve">To facilitate this, </w:t>
      </w:r>
      <w:r w:rsidR="006E5071">
        <w:rPr>
          <w:iCs/>
        </w:rPr>
        <w:lastRenderedPageBreak/>
        <w:t>some</w:t>
      </w:r>
      <w:r w:rsidR="00BF1BC3">
        <w:rPr>
          <w:iCs/>
        </w:rPr>
        <w:t xml:space="preserve"> </w:t>
      </w:r>
      <w:r w:rsidR="000B4E67">
        <w:rPr>
          <w:iCs/>
        </w:rPr>
        <w:t xml:space="preserve">protocol enhancements </w:t>
      </w:r>
      <w:r w:rsidR="006E5071">
        <w:rPr>
          <w:iCs/>
        </w:rPr>
        <w:t xml:space="preserve">to </w:t>
      </w:r>
      <w:r w:rsidR="000B4E67">
        <w:rPr>
          <w:iCs/>
        </w:rPr>
        <w:t xml:space="preserve">support operation </w:t>
      </w:r>
      <w:r w:rsidR="000B4E67" w:rsidRPr="00490818">
        <w:rPr>
          <w:iCs/>
        </w:rPr>
        <w:t xml:space="preserve">on intermittently available energy </w:t>
      </w:r>
      <w:r w:rsidR="000B4E67">
        <w:rPr>
          <w:iCs/>
        </w:rPr>
        <w:t xml:space="preserve">with </w:t>
      </w:r>
      <w:r w:rsidR="00FE4CF1" w:rsidRPr="00490818">
        <w:rPr>
          <w:iCs/>
        </w:rPr>
        <w:t>potential</w:t>
      </w:r>
      <w:r w:rsidR="006E5071" w:rsidRPr="00490818">
        <w:rPr>
          <w:iCs/>
        </w:rPr>
        <w:t xml:space="preserve"> variation</w:t>
      </w:r>
      <w:r w:rsidR="00FE4CF1" w:rsidRPr="00490818">
        <w:rPr>
          <w:iCs/>
        </w:rPr>
        <w:t>s of the amount of harvested energy and traffic</w:t>
      </w:r>
      <w:r w:rsidR="000B4E67" w:rsidRPr="00490818">
        <w:rPr>
          <w:iCs/>
        </w:rPr>
        <w:t xml:space="preserve"> can be studied</w:t>
      </w:r>
      <w:r w:rsidR="00FE4CF1" w:rsidRPr="00490818">
        <w:rPr>
          <w:iCs/>
        </w:rPr>
        <w:t>.</w:t>
      </w:r>
    </w:p>
    <w:p w14:paraId="4785D86F" w14:textId="5FA2C747" w:rsidR="000B4E67" w:rsidRPr="00490818" w:rsidRDefault="000B4E67" w:rsidP="00490818">
      <w:pPr>
        <w:numPr>
          <w:ilvl w:val="1"/>
          <w:numId w:val="14"/>
        </w:numPr>
        <w:jc w:val="both"/>
        <w:rPr>
          <w:iCs/>
          <w:lang w:val="en-US"/>
        </w:rPr>
      </w:pPr>
      <w:r>
        <w:rPr>
          <w:b/>
          <w:bCs/>
          <w:iCs/>
        </w:rPr>
        <w:t>Other UE power saving enhancements</w:t>
      </w:r>
      <w:r w:rsidRPr="00490818">
        <w:rPr>
          <w:iCs/>
        </w:rPr>
        <w:t>:</w:t>
      </w:r>
      <w:r>
        <w:rPr>
          <w:iCs/>
        </w:rPr>
        <w:t xml:space="preserve"> To support very </w:t>
      </w:r>
      <w:r w:rsidR="00315151">
        <w:rPr>
          <w:iCs/>
        </w:rPr>
        <w:t>low</w:t>
      </w:r>
      <w:r>
        <w:rPr>
          <w:iCs/>
        </w:rPr>
        <w:t xml:space="preserve"> UE energy consumption, other UE power saving enhancements such as </w:t>
      </w:r>
      <w:r w:rsidRPr="000B4E67">
        <w:rPr>
          <w:iCs/>
          <w:lang w:val="en-US"/>
        </w:rPr>
        <w:t>enhance</w:t>
      </w:r>
      <w:r>
        <w:rPr>
          <w:iCs/>
          <w:lang w:val="en-US"/>
        </w:rPr>
        <w:t>d</w:t>
      </w:r>
      <w:r w:rsidRPr="000B4E67">
        <w:rPr>
          <w:iCs/>
          <w:lang w:val="en-US"/>
        </w:rPr>
        <w:t xml:space="preserve"> DRX</w:t>
      </w:r>
      <w:r>
        <w:rPr>
          <w:iCs/>
          <w:lang w:val="en-US"/>
        </w:rPr>
        <w:t xml:space="preserve"> longer than 10.24s</w:t>
      </w:r>
      <w:r w:rsidRPr="000B4E67">
        <w:rPr>
          <w:iCs/>
          <w:lang w:val="en-US"/>
        </w:rPr>
        <w:t xml:space="preserve"> in RRC_INACTIVE and cross-slot scheduling for paging</w:t>
      </w:r>
      <w:r>
        <w:rPr>
          <w:iCs/>
          <w:lang w:val="en-US"/>
        </w:rPr>
        <w:t xml:space="preserve"> can be considered.</w:t>
      </w:r>
    </w:p>
    <w:p w14:paraId="64BD8A9B" w14:textId="5BF81FE0" w:rsidR="00CD006A" w:rsidRPr="00DB3531" w:rsidRDefault="008A6BE0" w:rsidP="00CD006A">
      <w:pPr>
        <w:numPr>
          <w:ilvl w:val="0"/>
          <w:numId w:val="14"/>
        </w:numPr>
        <w:jc w:val="both"/>
        <w:rPr>
          <w:iCs/>
        </w:rPr>
      </w:pPr>
      <w:r>
        <w:rPr>
          <w:b/>
          <w:bCs/>
          <w:iCs/>
        </w:rPr>
        <w:t xml:space="preserve">UE </w:t>
      </w:r>
      <w:r w:rsidR="00E709FD">
        <w:rPr>
          <w:b/>
          <w:bCs/>
          <w:iCs/>
        </w:rPr>
        <w:t>cost/c</w:t>
      </w:r>
      <w:r w:rsidR="00CD006A">
        <w:rPr>
          <w:b/>
          <w:bCs/>
          <w:iCs/>
        </w:rPr>
        <w:t>omplexity reduction</w:t>
      </w:r>
      <w:r w:rsidR="00CD006A" w:rsidRPr="00DB3531">
        <w:rPr>
          <w:iCs/>
        </w:rPr>
        <w:t>:</w:t>
      </w:r>
      <w:r w:rsidR="00315151">
        <w:rPr>
          <w:iCs/>
        </w:rPr>
        <w:t xml:space="preserve"> </w:t>
      </w:r>
      <w:r w:rsidR="00315151">
        <w:t>Further UE complexity/cost reduction without fundamental changes to the Rel-17 basic RedCap UE type may be motivated to enable the uptake of RedCap UE in low-end use cases.</w:t>
      </w:r>
    </w:p>
    <w:p w14:paraId="3CC2AC61" w14:textId="24A5E6CB" w:rsidR="00CD006A" w:rsidRPr="000B4E67" w:rsidRDefault="00CD006A" w:rsidP="000B4E67">
      <w:pPr>
        <w:numPr>
          <w:ilvl w:val="1"/>
          <w:numId w:val="14"/>
        </w:numPr>
        <w:jc w:val="both"/>
        <w:rPr>
          <w:rFonts w:eastAsia="Times New Roman"/>
        </w:rPr>
      </w:pPr>
      <w:r>
        <w:rPr>
          <w:b/>
          <w:bCs/>
          <w:iCs/>
        </w:rPr>
        <w:t xml:space="preserve">Study </w:t>
      </w:r>
      <w:r w:rsidRPr="00CD006A">
        <w:rPr>
          <w:b/>
          <w:bCs/>
          <w:iCs/>
        </w:rPr>
        <w:t>further reduced UE bandwidth</w:t>
      </w:r>
      <w:r w:rsidRPr="00DB3531">
        <w:rPr>
          <w:iCs/>
        </w:rPr>
        <w:t xml:space="preserve">: </w:t>
      </w:r>
      <w:r>
        <w:rPr>
          <w:iCs/>
        </w:rPr>
        <w:t>There exist different solutions to support</w:t>
      </w:r>
      <w:r w:rsidRPr="00CD006A">
        <w:rPr>
          <w:iCs/>
        </w:rPr>
        <w:t xml:space="preserve"> use cases requiring low cost and low peak data rates</w:t>
      </w:r>
      <w:r>
        <w:rPr>
          <w:iCs/>
        </w:rPr>
        <w:t xml:space="preserve">. </w:t>
      </w:r>
      <w:r w:rsidR="000B4E67">
        <w:rPr>
          <w:iCs/>
        </w:rPr>
        <w:t>L</w:t>
      </w:r>
      <w:r>
        <w:rPr>
          <w:iCs/>
        </w:rPr>
        <w:t>ow</w:t>
      </w:r>
      <w:r w:rsidR="000B4E67">
        <w:rPr>
          <w:iCs/>
        </w:rPr>
        <w:t>ering peak</w:t>
      </w:r>
      <w:r>
        <w:rPr>
          <w:iCs/>
        </w:rPr>
        <w:t xml:space="preserve"> data rate</w:t>
      </w:r>
      <w:r w:rsidR="00D83BCB" w:rsidDel="00D83BCB">
        <w:rPr>
          <w:rStyle w:val="CommentReference"/>
        </w:rPr>
        <w:t xml:space="preserve"> </w:t>
      </w:r>
      <w:r w:rsidR="00D83BCB">
        <w:rPr>
          <w:iCs/>
        </w:rPr>
        <w:t xml:space="preserve">will be </w:t>
      </w:r>
      <w:r>
        <w:rPr>
          <w:iCs/>
        </w:rPr>
        <w:t>discussed</w:t>
      </w:r>
      <w:r w:rsidR="000B4E67">
        <w:rPr>
          <w:iCs/>
        </w:rPr>
        <w:t xml:space="preserve"> in </w:t>
      </w:r>
      <w:r w:rsidR="00D83BCB">
        <w:rPr>
          <w:iCs/>
        </w:rPr>
        <w:t>RAN1</w:t>
      </w:r>
      <w:r>
        <w:rPr>
          <w:iCs/>
        </w:rPr>
        <w:t xml:space="preserve"> </w:t>
      </w:r>
      <w:r w:rsidR="00D83BCB">
        <w:rPr>
          <w:iCs/>
        </w:rPr>
        <w:t xml:space="preserve">in Rel-17 </w:t>
      </w:r>
      <w:r w:rsidR="00D83BCB">
        <w:rPr>
          <w:rFonts w:eastAsia="Times New Roman"/>
        </w:rPr>
        <w:t xml:space="preserve">triggered by a RAN2 LS related to </w:t>
      </w:r>
      <w:r w:rsidR="00D83BCB">
        <w:rPr>
          <w:iCs/>
        </w:rPr>
        <w:t>L2 buffer size reduction</w:t>
      </w:r>
      <w:r w:rsidR="00D83BCB">
        <w:rPr>
          <w:rStyle w:val="CommentReference"/>
        </w:rPr>
        <w:t>.</w:t>
      </w:r>
      <w:r w:rsidRPr="00490818">
        <w:rPr>
          <w:rFonts w:eastAsia="Times New Roman"/>
        </w:rPr>
        <w:t xml:space="preserve"> </w:t>
      </w:r>
      <w:r w:rsidR="00CD1B68">
        <w:rPr>
          <w:rFonts w:eastAsia="Times New Roman"/>
        </w:rPr>
        <w:t xml:space="preserve">Depending on </w:t>
      </w:r>
      <w:r w:rsidR="00F72E1C">
        <w:rPr>
          <w:rFonts w:eastAsia="Times New Roman"/>
        </w:rPr>
        <w:t>the</w:t>
      </w:r>
      <w:r w:rsidR="00CD1B68">
        <w:rPr>
          <w:rFonts w:eastAsia="Times New Roman"/>
        </w:rPr>
        <w:t xml:space="preserve"> Rel-17 outcome, </w:t>
      </w:r>
      <w:r w:rsidRPr="000B4E67">
        <w:rPr>
          <w:rFonts w:eastAsia="Times New Roman"/>
        </w:rPr>
        <w:t>a similar approach can be considered in Rel-18 in a backward compatible manner with respect to Rel-17 compatibility.</w:t>
      </w:r>
      <w:r w:rsidR="00CD1B68">
        <w:rPr>
          <w:rFonts w:eastAsia="Times New Roman"/>
        </w:rPr>
        <w:t xml:space="preserve"> Another approach is based on further reducing maximum supported UE bandwidth, e.g., to 5MHz in FR1. There </w:t>
      </w:r>
      <w:r w:rsidR="000B4E67">
        <w:rPr>
          <w:rFonts w:eastAsia="Times New Roman"/>
        </w:rPr>
        <w:t>are</w:t>
      </w:r>
      <w:r w:rsidR="00CD1B68">
        <w:rPr>
          <w:rFonts w:eastAsia="Times New Roman"/>
        </w:rPr>
        <w:t xml:space="preserve"> trade-offs </w:t>
      </w:r>
      <w:r w:rsidR="00CD1B68" w:rsidRPr="00CD1B68">
        <w:rPr>
          <w:rFonts w:eastAsia="Times New Roman"/>
        </w:rPr>
        <w:t xml:space="preserve">between expected cost/complexity reduction, specification impacts, and network impacts especially the compatibility with Rel-17 and coexistence of RedCap and non-RedCap UEs. </w:t>
      </w:r>
      <w:r w:rsidR="00CD1B68">
        <w:rPr>
          <w:rFonts w:eastAsia="Times New Roman"/>
        </w:rPr>
        <w:t xml:space="preserve">It is not clear if the additional cost saving gain is justified. </w:t>
      </w:r>
    </w:p>
    <w:p w14:paraId="521402D5" w14:textId="62E56C78" w:rsidR="00CD006A" w:rsidRPr="00837E9B" w:rsidRDefault="00CD006A" w:rsidP="000B4E67">
      <w:pPr>
        <w:numPr>
          <w:ilvl w:val="1"/>
          <w:numId w:val="14"/>
        </w:numPr>
        <w:jc w:val="both"/>
        <w:rPr>
          <w:iCs/>
        </w:rPr>
      </w:pPr>
      <w:r>
        <w:rPr>
          <w:b/>
          <w:bCs/>
          <w:iCs/>
        </w:rPr>
        <w:t>Support for lower UE power class</w:t>
      </w:r>
      <w:r w:rsidRPr="00DB3531">
        <w:rPr>
          <w:iCs/>
        </w:rPr>
        <w:t xml:space="preserve">: </w:t>
      </w:r>
      <w:bookmarkStart w:id="1" w:name="_Hlk81819488"/>
      <w:r w:rsidR="000B4E67">
        <w:rPr>
          <w:iCs/>
        </w:rPr>
        <w:t>To</w:t>
      </w:r>
      <w:r>
        <w:rPr>
          <w:iCs/>
        </w:rPr>
        <w:t xml:space="preserve"> </w:t>
      </w:r>
      <w:r w:rsidR="00CD1B68">
        <w:rPr>
          <w:iCs/>
        </w:rPr>
        <w:t>support use cases requiring low cost and low energy consumption, 23-dBm UE power class</w:t>
      </w:r>
      <w:r w:rsidR="00315151">
        <w:rPr>
          <w:iCs/>
        </w:rPr>
        <w:t xml:space="preserve"> may not always be</w:t>
      </w:r>
      <w:r w:rsidR="00CD1B68">
        <w:rPr>
          <w:iCs/>
        </w:rPr>
        <w:t xml:space="preserve"> suitable. Moreover, t</w:t>
      </w:r>
      <w:r>
        <w:rPr>
          <w:iCs/>
        </w:rPr>
        <w:t xml:space="preserve">o facilitate </w:t>
      </w:r>
      <w:r w:rsidR="00CD1B68">
        <w:rPr>
          <w:iCs/>
        </w:rPr>
        <w:t>devices operating on energy harvested from the ambient environment</w:t>
      </w:r>
      <w:r>
        <w:rPr>
          <w:iCs/>
        </w:rPr>
        <w:t>, definition of one or more lower UE power classes can be considered.</w:t>
      </w:r>
      <w:r w:rsidR="00CD1B68" w:rsidRPr="00CD1B68">
        <w:rPr>
          <w:iCs/>
        </w:rPr>
        <w:t xml:space="preserve"> </w:t>
      </w:r>
      <w:r w:rsidR="00CD1B68">
        <w:rPr>
          <w:iCs/>
        </w:rPr>
        <w:t xml:space="preserve">When considering lower UE power class, </w:t>
      </w:r>
      <w:bookmarkStart w:id="2" w:name="_Hlk81819529"/>
      <w:bookmarkEnd w:id="1"/>
      <w:r w:rsidR="00CD1B68" w:rsidRPr="00CD1B68">
        <w:rPr>
          <w:iCs/>
        </w:rPr>
        <w:t>NW impact, e.g., coverage aspects</w:t>
      </w:r>
      <w:r w:rsidR="00CD1B68">
        <w:rPr>
          <w:iCs/>
        </w:rPr>
        <w:t xml:space="preserve"> can be taken into account, where existing </w:t>
      </w:r>
      <w:r w:rsidR="00CD1B68" w:rsidRPr="00CD1B68">
        <w:rPr>
          <w:iCs/>
        </w:rPr>
        <w:t xml:space="preserve">coverage enhancement </w:t>
      </w:r>
      <w:bookmarkEnd w:id="2"/>
      <w:r w:rsidR="00CD1B68" w:rsidRPr="00CD1B68">
        <w:rPr>
          <w:iCs/>
        </w:rPr>
        <w:t xml:space="preserve">techniques in Rel-15/16/17 and </w:t>
      </w:r>
      <w:r w:rsidR="00CD1B68">
        <w:rPr>
          <w:iCs/>
        </w:rPr>
        <w:t xml:space="preserve">possibly </w:t>
      </w:r>
      <w:r w:rsidR="00CD1B68" w:rsidRPr="00CD1B68">
        <w:rPr>
          <w:iCs/>
        </w:rPr>
        <w:t xml:space="preserve">UL-cell edge data rate reduction may </w:t>
      </w:r>
      <w:r w:rsidR="000B4E67">
        <w:rPr>
          <w:iCs/>
        </w:rPr>
        <w:t xml:space="preserve">also </w:t>
      </w:r>
      <w:r w:rsidR="00CD1B68" w:rsidRPr="00CD1B68">
        <w:rPr>
          <w:iCs/>
        </w:rPr>
        <w:t>be considered</w:t>
      </w:r>
      <w:r w:rsidR="00CD1B68">
        <w:rPr>
          <w:iCs/>
        </w:rPr>
        <w:t xml:space="preserve">. </w:t>
      </w:r>
    </w:p>
    <w:p w14:paraId="17888D6C" w14:textId="750F6CF3" w:rsidR="0053423F" w:rsidRDefault="0053423F" w:rsidP="00530430">
      <w:pPr>
        <w:jc w:val="both"/>
        <w:rPr>
          <w:iCs/>
        </w:rPr>
      </w:pPr>
      <w:r>
        <w:rPr>
          <w:iCs/>
        </w:rPr>
        <w:t>These enhancements can be introduced while m</w:t>
      </w:r>
      <w:r w:rsidRPr="0053423F">
        <w:rPr>
          <w:iCs/>
        </w:rPr>
        <w:t>aintain</w:t>
      </w:r>
      <w:r>
        <w:rPr>
          <w:iCs/>
        </w:rPr>
        <w:t>ing</w:t>
      </w:r>
      <w:r w:rsidRPr="0053423F">
        <w:rPr>
          <w:iCs/>
        </w:rPr>
        <w:t xml:space="preserve"> the integrity of RedCap ecosystem and maximize the benefit of economies of scale</w:t>
      </w:r>
      <w:r>
        <w:rPr>
          <w:iCs/>
        </w:rPr>
        <w:t xml:space="preserve">. </w:t>
      </w:r>
      <w:r w:rsidR="001E3A0B">
        <w:rPr>
          <w:iCs/>
        </w:rPr>
        <w:t xml:space="preserve">These </w:t>
      </w:r>
      <w:r>
        <w:rPr>
          <w:iCs/>
        </w:rPr>
        <w:t>e</w:t>
      </w:r>
      <w:r w:rsidRPr="0053423F">
        <w:rPr>
          <w:iCs/>
        </w:rPr>
        <w:t xml:space="preserve">nhancements can be introduced </w:t>
      </w:r>
      <w:r w:rsidR="001E3A0B">
        <w:rPr>
          <w:iCs/>
        </w:rPr>
        <w:t>by having</w:t>
      </w:r>
      <w:r w:rsidRPr="0053423F">
        <w:rPr>
          <w:iCs/>
        </w:rPr>
        <w:t xml:space="preserve"> new firmware/software running on the same </w:t>
      </w:r>
      <w:r>
        <w:rPr>
          <w:iCs/>
        </w:rPr>
        <w:t>baseband</w:t>
      </w:r>
      <w:r w:rsidRPr="0053423F">
        <w:rPr>
          <w:iCs/>
        </w:rPr>
        <w:t xml:space="preserve"> platform as Rel-17 RedCap</w:t>
      </w:r>
      <w:r w:rsidR="001E3A0B">
        <w:rPr>
          <w:iCs/>
        </w:rPr>
        <w:t xml:space="preserve"> or </w:t>
      </w:r>
      <w:r w:rsidRPr="0053423F">
        <w:rPr>
          <w:iCs/>
        </w:rPr>
        <w:t xml:space="preserve">enabling a companion hardware (e.g., a WUR) working with the same </w:t>
      </w:r>
      <w:r w:rsidR="001E3A0B">
        <w:rPr>
          <w:iCs/>
        </w:rPr>
        <w:t>hardware</w:t>
      </w:r>
      <w:r w:rsidRPr="0053423F">
        <w:rPr>
          <w:iCs/>
        </w:rPr>
        <w:t xml:space="preserve"> platform as Rel-17 RedCap</w:t>
      </w:r>
      <w:r w:rsidR="001E3A0B">
        <w:rPr>
          <w:iCs/>
        </w:rPr>
        <w:t>.</w:t>
      </w:r>
    </w:p>
    <w:p w14:paraId="7A8ED729" w14:textId="13847751" w:rsidR="0079038E" w:rsidRPr="002326ED" w:rsidRDefault="00004178" w:rsidP="00530430">
      <w:pPr>
        <w:jc w:val="both"/>
        <w:rPr>
          <w:iCs/>
          <w:lang w:val="en-US"/>
        </w:rPr>
      </w:pPr>
      <w:r>
        <w:rPr>
          <w:iCs/>
        </w:rPr>
        <w:t>This WI aims to specify enhancements applicable to the RedCap UE type and framework defined in Rel-17.</w:t>
      </w:r>
      <w:r w:rsidR="002326ED">
        <w:rPr>
          <w:iCs/>
        </w:rPr>
        <w:t xml:space="preserve"> C</w:t>
      </w:r>
      <w:r w:rsidR="002326ED" w:rsidRPr="002326ED">
        <w:rPr>
          <w:iCs/>
        </w:rPr>
        <w:t>ompatibility with Rel-17 network</w:t>
      </w:r>
      <w:r w:rsidR="002326ED">
        <w:rPr>
          <w:iCs/>
        </w:rPr>
        <w:t xml:space="preserve"> should be ensured</w:t>
      </w:r>
      <w:r w:rsidR="002326ED" w:rsidRPr="002326ED">
        <w:rPr>
          <w:iCs/>
        </w:rPr>
        <w:t>, i.e., Rel-18 RedCap UEs</w:t>
      </w:r>
      <w:r w:rsidR="007D4D5C">
        <w:rPr>
          <w:iCs/>
        </w:rPr>
        <w:t xml:space="preserve"> should be able to fall back to Rel-17 behaviour in order to access a Rel-17 RedCap network</w:t>
      </w:r>
      <w:r w:rsidR="002326ED">
        <w:rPr>
          <w:iCs/>
        </w:rPr>
        <w:t>.</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4575EA20" w14:textId="53587D4B" w:rsidR="004D2B93" w:rsidRDefault="004D2B93" w:rsidP="00304663">
      <w:pPr>
        <w:ind w:right="-99"/>
        <w:rPr>
          <w:lang w:val="en-US" w:eastAsia="ja-JP"/>
        </w:rPr>
      </w:pPr>
      <w:r w:rsidRPr="004D2B93">
        <w:rPr>
          <w:lang w:val="en-US" w:eastAsia="ja-JP"/>
        </w:rPr>
        <w:t>The objective is to</w:t>
      </w:r>
      <w:r w:rsidR="00D2407E">
        <w:rPr>
          <w:lang w:val="en-US" w:eastAsia="ja-JP"/>
        </w:rPr>
        <w:t xml:space="preserve"> study and/or</w:t>
      </w:r>
      <w:r w:rsidRPr="004D2B93">
        <w:rPr>
          <w:lang w:val="en-US" w:eastAsia="ja-JP"/>
        </w:rPr>
        <w:t xml:space="preserve"> specify the following set of improvements for </w:t>
      </w:r>
      <w:r>
        <w:rPr>
          <w:lang w:val="en-US" w:eastAsia="ja-JP"/>
        </w:rPr>
        <w:t>RedCap</w:t>
      </w:r>
      <w:r w:rsidRPr="004D2B93">
        <w:rPr>
          <w:lang w:val="en-US" w:eastAsia="ja-JP"/>
        </w:rPr>
        <w:t xml:space="preserve"> UEs</w:t>
      </w:r>
      <w:r w:rsidR="00A23642">
        <w:rPr>
          <w:lang w:val="en-US" w:eastAsia="ja-JP"/>
        </w:rPr>
        <w:t>:</w:t>
      </w:r>
    </w:p>
    <w:p w14:paraId="1F004116" w14:textId="335EC38A" w:rsidR="00EF66A0" w:rsidRPr="0040460E" w:rsidRDefault="00D2407E" w:rsidP="00EF66A0">
      <w:pPr>
        <w:pStyle w:val="BodyText"/>
        <w:widowControl/>
        <w:numPr>
          <w:ilvl w:val="0"/>
          <w:numId w:val="8"/>
        </w:numPr>
        <w:autoSpaceDE/>
        <w:autoSpaceDN/>
        <w:adjustRightInd/>
        <w:spacing w:after="120"/>
        <w:textAlignment w:val="auto"/>
        <w:rPr>
          <w:rFonts w:ascii="Times" w:hAnsi="Times" w:cs="Times"/>
          <w:i w:val="0"/>
          <w:iCs/>
          <w:szCs w:val="22"/>
        </w:rPr>
      </w:pPr>
      <w:r>
        <w:rPr>
          <w:i w:val="0"/>
          <w:lang w:eastAsia="ja-JP"/>
        </w:rPr>
        <w:t>Study</w:t>
      </w:r>
      <w:r w:rsidR="006F5180">
        <w:rPr>
          <w:i w:val="0"/>
          <w:lang w:eastAsia="ja-JP"/>
        </w:rPr>
        <w:t>,</w:t>
      </w:r>
      <w:r w:rsidRPr="0040460E">
        <w:rPr>
          <w:rFonts w:ascii="Times" w:hAnsi="Times" w:cs="Times"/>
          <w:i w:val="0"/>
          <w:iCs/>
          <w:szCs w:val="22"/>
        </w:rPr>
        <w:t xml:space="preserve"> </w:t>
      </w:r>
      <w:r w:rsidR="003338CB">
        <w:rPr>
          <w:rFonts w:ascii="Times" w:hAnsi="Times" w:cs="Times"/>
          <w:i w:val="0"/>
          <w:iCs/>
          <w:szCs w:val="22"/>
        </w:rPr>
        <w:t xml:space="preserve">and if found beneficial, specify </w:t>
      </w:r>
      <w:r w:rsidR="003338CB" w:rsidRPr="00467450">
        <w:rPr>
          <w:rFonts w:ascii="Times" w:hAnsi="Times" w:cs="Times"/>
          <w:i w:val="0"/>
          <w:iCs/>
          <w:szCs w:val="22"/>
        </w:rPr>
        <w:t>protocol enhancements to support operation on intermittently available energy harvested from the environment</w:t>
      </w:r>
    </w:p>
    <w:p w14:paraId="71CE5102" w14:textId="343C5168" w:rsidR="00D2407E" w:rsidRDefault="00D2407E" w:rsidP="00C479F5">
      <w:pPr>
        <w:pStyle w:val="BodyText"/>
        <w:numPr>
          <w:ilvl w:val="1"/>
          <w:numId w:val="8"/>
        </w:numPr>
        <w:autoSpaceDE/>
        <w:autoSpaceDN/>
        <w:adjustRightInd/>
        <w:spacing w:after="120"/>
        <w:textAlignment w:val="auto"/>
        <w:rPr>
          <w:rFonts w:ascii="Times" w:hAnsi="Times" w:cs="Times"/>
          <w:i w:val="0"/>
          <w:iCs/>
          <w:szCs w:val="22"/>
        </w:rPr>
      </w:pPr>
      <w:r w:rsidRPr="00C479F5">
        <w:rPr>
          <w:rFonts w:ascii="Times" w:hAnsi="Times" w:cs="Times"/>
          <w:i w:val="0"/>
          <w:iCs/>
          <w:szCs w:val="22"/>
        </w:rPr>
        <w:t>Identify use cases and study corresponding protocol enhancements [RAN2, RAN1, RAN4]</w:t>
      </w:r>
    </w:p>
    <w:p w14:paraId="27692DF2" w14:textId="77777777" w:rsidR="00BC4FCD" w:rsidRDefault="00BC4FCD" w:rsidP="00BC4FCD">
      <w:pPr>
        <w:pStyle w:val="B1"/>
        <w:numPr>
          <w:ilvl w:val="1"/>
          <w:numId w:val="8"/>
        </w:numPr>
        <w:rPr>
          <w:lang w:val="en-US" w:eastAsia="ja-JP"/>
        </w:rPr>
      </w:pPr>
      <w:r w:rsidRPr="00333892">
        <w:rPr>
          <w:lang w:val="en-US" w:eastAsia="ja-JP"/>
        </w:rPr>
        <w:t xml:space="preserve">How the devices harvest and store energy is outside the scope of </w:t>
      </w:r>
      <w:r>
        <w:rPr>
          <w:lang w:val="en-US" w:eastAsia="ja-JP"/>
        </w:rPr>
        <w:t>this work item.</w:t>
      </w:r>
    </w:p>
    <w:p w14:paraId="35A41004" w14:textId="1B727F8F" w:rsidR="008C0969" w:rsidRPr="00304663" w:rsidRDefault="00D2407E" w:rsidP="00304663">
      <w:pPr>
        <w:pStyle w:val="B1"/>
        <w:numPr>
          <w:ilvl w:val="0"/>
          <w:numId w:val="8"/>
        </w:numPr>
        <w:rPr>
          <w:lang w:val="en-US" w:eastAsia="ja-JP"/>
        </w:rPr>
      </w:pPr>
      <w:r>
        <w:rPr>
          <w:lang w:val="en-US" w:eastAsia="ja-JP"/>
        </w:rPr>
        <w:t>Study</w:t>
      </w:r>
      <w:r w:rsidR="00384C8C">
        <w:rPr>
          <w:i/>
          <w:lang w:eastAsia="ja-JP"/>
        </w:rPr>
        <w:t>,</w:t>
      </w:r>
      <w:r w:rsidR="00384C8C" w:rsidRPr="0040460E">
        <w:rPr>
          <w:rFonts w:ascii="Times" w:hAnsi="Times" w:cs="Times"/>
          <w:iCs/>
          <w:szCs w:val="22"/>
        </w:rPr>
        <w:t xml:space="preserve"> </w:t>
      </w:r>
      <w:r w:rsidR="00384C8C">
        <w:rPr>
          <w:rFonts w:ascii="Times" w:hAnsi="Times" w:cs="Times"/>
          <w:iCs/>
          <w:szCs w:val="22"/>
        </w:rPr>
        <w:t>and if found beneficial,</w:t>
      </w:r>
      <w:r>
        <w:rPr>
          <w:lang w:val="en-US" w:eastAsia="ja-JP"/>
        </w:rPr>
        <w:t xml:space="preserve"> </w:t>
      </w:r>
      <w:r w:rsidR="00384C8C">
        <w:rPr>
          <w:lang w:val="en-US" w:eastAsia="ja-JP"/>
        </w:rPr>
        <w:t xml:space="preserve">specify </w:t>
      </w:r>
      <w:r w:rsidR="0028211A">
        <w:rPr>
          <w:lang w:val="en-US" w:eastAsia="ja-JP"/>
        </w:rPr>
        <w:t>techniques</w:t>
      </w:r>
      <w:r w:rsidR="008C0969" w:rsidRPr="00304663">
        <w:rPr>
          <w:lang w:val="en-US" w:eastAsia="ja-JP"/>
        </w:rPr>
        <w:t xml:space="preserve"> to </w:t>
      </w:r>
      <w:r w:rsidR="00651925">
        <w:rPr>
          <w:lang w:val="en-US" w:eastAsia="ja-JP"/>
        </w:rPr>
        <w:t>ultra-low-</w:t>
      </w:r>
      <w:r w:rsidR="001E7A4E">
        <w:rPr>
          <w:lang w:val="en-US" w:eastAsia="ja-JP"/>
        </w:rPr>
        <w:t>power</w:t>
      </w:r>
      <w:r w:rsidR="008C0969" w:rsidRPr="00304663">
        <w:rPr>
          <w:lang w:val="en-US" w:eastAsia="ja-JP"/>
        </w:rPr>
        <w:t xml:space="preserve"> UE wake-up radio</w:t>
      </w:r>
    </w:p>
    <w:p w14:paraId="60F3A186" w14:textId="77777777" w:rsidR="00D2407E" w:rsidRPr="00D2407E" w:rsidRDefault="00D2407E" w:rsidP="00C479F5">
      <w:pPr>
        <w:pStyle w:val="B1"/>
        <w:numPr>
          <w:ilvl w:val="1"/>
          <w:numId w:val="8"/>
        </w:numPr>
        <w:rPr>
          <w:rFonts w:ascii="Times" w:hAnsi="Times" w:cs="Times"/>
          <w:szCs w:val="22"/>
          <w:lang w:val="en-US"/>
        </w:rPr>
      </w:pPr>
      <w:r w:rsidRPr="00D2407E">
        <w:rPr>
          <w:rFonts w:ascii="Times" w:hAnsi="Times" w:cs="Times"/>
          <w:szCs w:val="22"/>
          <w:lang w:val="en-US"/>
        </w:rPr>
        <w:t xml:space="preserve">Use cases, evaluation methodology &amp; KPIs, and compatibility with other UE power saving solutions [RAN1, RAN2, RAN4] </w:t>
      </w:r>
      <w:r w:rsidRPr="00D2407E">
        <w:rPr>
          <w:rFonts w:ascii="Times" w:hAnsi="Times" w:cs="Times"/>
          <w:szCs w:val="22"/>
          <w:lang w:val="en-US"/>
        </w:rPr>
        <w:tab/>
      </w:r>
    </w:p>
    <w:p w14:paraId="7D888B96" w14:textId="4DB7F0AC" w:rsidR="00D2407E" w:rsidRPr="00D2407E" w:rsidRDefault="00D2407E" w:rsidP="00C479F5">
      <w:pPr>
        <w:pStyle w:val="B1"/>
        <w:numPr>
          <w:ilvl w:val="1"/>
          <w:numId w:val="8"/>
        </w:numPr>
        <w:rPr>
          <w:rFonts w:ascii="Times" w:hAnsi="Times" w:cs="Times"/>
          <w:szCs w:val="22"/>
          <w:lang w:val="en-US"/>
        </w:rPr>
      </w:pPr>
      <w:r w:rsidRPr="00D2407E">
        <w:rPr>
          <w:rFonts w:ascii="Times" w:hAnsi="Times" w:cs="Times"/>
          <w:szCs w:val="22"/>
          <w:lang w:val="en-US"/>
        </w:rPr>
        <w:t xml:space="preserve">Wake-up signal designs to support </w:t>
      </w:r>
      <w:r w:rsidR="00315151">
        <w:rPr>
          <w:rFonts w:ascii="Times" w:hAnsi="Times" w:cs="Times"/>
          <w:szCs w:val="22"/>
          <w:lang w:val="en-US"/>
        </w:rPr>
        <w:t>ultra-low</w:t>
      </w:r>
      <w:r w:rsidR="00CF41E9">
        <w:rPr>
          <w:rFonts w:ascii="Times" w:hAnsi="Times" w:cs="Times"/>
          <w:szCs w:val="22"/>
          <w:lang w:val="en-US"/>
        </w:rPr>
        <w:t>-</w:t>
      </w:r>
      <w:r w:rsidR="00315151">
        <w:rPr>
          <w:rFonts w:ascii="Times" w:hAnsi="Times" w:cs="Times"/>
          <w:szCs w:val="22"/>
          <w:lang w:val="en-US"/>
        </w:rPr>
        <w:t xml:space="preserve">power </w:t>
      </w:r>
      <w:r w:rsidRPr="00D2407E">
        <w:rPr>
          <w:rFonts w:ascii="Times" w:hAnsi="Times" w:cs="Times"/>
          <w:szCs w:val="22"/>
          <w:lang w:val="en-US"/>
        </w:rPr>
        <w:t>wake-up receivers [RAN1, RAN2, RAN4]</w:t>
      </w:r>
    </w:p>
    <w:p w14:paraId="7A5FE7A2" w14:textId="7615AE5F" w:rsidR="00D2407E" w:rsidRPr="00D2407E" w:rsidRDefault="00D2407E" w:rsidP="00C479F5">
      <w:pPr>
        <w:pStyle w:val="B1"/>
        <w:numPr>
          <w:ilvl w:val="2"/>
          <w:numId w:val="8"/>
        </w:numPr>
        <w:rPr>
          <w:rFonts w:ascii="Times" w:hAnsi="Times" w:cs="Times"/>
          <w:szCs w:val="22"/>
          <w:lang w:val="en-US"/>
        </w:rPr>
      </w:pPr>
      <w:r w:rsidRPr="00D2407E">
        <w:rPr>
          <w:rFonts w:ascii="Times" w:hAnsi="Times" w:cs="Times"/>
          <w:szCs w:val="22"/>
          <w:lang w:val="en-US"/>
        </w:rPr>
        <w:t>The solution</w:t>
      </w:r>
      <w:r>
        <w:rPr>
          <w:rFonts w:ascii="Times" w:hAnsi="Times" w:cs="Times"/>
          <w:szCs w:val="22"/>
          <w:lang w:val="en-US"/>
        </w:rPr>
        <w:t>s</w:t>
      </w:r>
      <w:r w:rsidRPr="00D2407E">
        <w:rPr>
          <w:rFonts w:ascii="Times" w:hAnsi="Times" w:cs="Times"/>
          <w:szCs w:val="22"/>
          <w:lang w:val="en-US"/>
        </w:rPr>
        <w:t xml:space="preserve"> may not be based on existing signals </w:t>
      </w:r>
      <w:r w:rsidRPr="00D2407E">
        <w:rPr>
          <w:rFonts w:ascii="Times" w:hAnsi="Times" w:cs="Times"/>
          <w:szCs w:val="22"/>
          <w:lang w:val="en-US"/>
        </w:rPr>
        <w:tab/>
      </w:r>
      <w:r w:rsidRPr="00D2407E">
        <w:rPr>
          <w:rFonts w:ascii="Times" w:hAnsi="Times" w:cs="Times"/>
          <w:szCs w:val="22"/>
          <w:lang w:val="en-US"/>
        </w:rPr>
        <w:tab/>
      </w:r>
      <w:r w:rsidRPr="00D2407E">
        <w:rPr>
          <w:rFonts w:ascii="Times" w:hAnsi="Times" w:cs="Times"/>
          <w:szCs w:val="22"/>
          <w:lang w:val="en-US"/>
        </w:rPr>
        <w:tab/>
      </w:r>
    </w:p>
    <w:p w14:paraId="4C4632A7" w14:textId="7F3769F8" w:rsidR="00D2407E" w:rsidRPr="00D2407E" w:rsidRDefault="00D2407E" w:rsidP="00C479F5">
      <w:pPr>
        <w:pStyle w:val="B1"/>
        <w:numPr>
          <w:ilvl w:val="1"/>
          <w:numId w:val="8"/>
        </w:numPr>
        <w:rPr>
          <w:rFonts w:ascii="Times" w:hAnsi="Times" w:cs="Times"/>
          <w:szCs w:val="22"/>
          <w:lang w:val="en-US"/>
        </w:rPr>
      </w:pPr>
      <w:r w:rsidRPr="00D2407E">
        <w:rPr>
          <w:rFonts w:ascii="Times" w:hAnsi="Times" w:cs="Times"/>
          <w:szCs w:val="22"/>
          <w:lang w:val="en-US"/>
        </w:rPr>
        <w:t xml:space="preserve">Protocol </w:t>
      </w:r>
      <w:r>
        <w:rPr>
          <w:rFonts w:ascii="Times" w:hAnsi="Times" w:cs="Times"/>
          <w:szCs w:val="22"/>
          <w:lang w:val="en-US"/>
        </w:rPr>
        <w:t>enhancements</w:t>
      </w:r>
      <w:r w:rsidRPr="00D2407E">
        <w:rPr>
          <w:rFonts w:ascii="Times" w:hAnsi="Times" w:cs="Times"/>
          <w:szCs w:val="22"/>
          <w:lang w:val="en-US"/>
        </w:rPr>
        <w:t xml:space="preserve"> needed to support </w:t>
      </w:r>
      <w:r w:rsidR="008E27B7">
        <w:rPr>
          <w:rFonts w:ascii="Times" w:hAnsi="Times" w:cs="Times"/>
          <w:szCs w:val="22"/>
          <w:lang w:val="en-US"/>
        </w:rPr>
        <w:t>ultra-low-power</w:t>
      </w:r>
      <w:r w:rsidRPr="00D2407E">
        <w:rPr>
          <w:rFonts w:ascii="Times" w:hAnsi="Times" w:cs="Times"/>
          <w:szCs w:val="22"/>
          <w:lang w:val="en-US"/>
        </w:rPr>
        <w:t xml:space="preserve"> wake-up receivers [RAN2, RAN3]</w:t>
      </w:r>
      <w:r w:rsidRPr="00D2407E">
        <w:rPr>
          <w:rFonts w:ascii="Times" w:hAnsi="Times" w:cs="Times"/>
          <w:szCs w:val="22"/>
          <w:lang w:val="en-US"/>
        </w:rPr>
        <w:tab/>
      </w:r>
    </w:p>
    <w:p w14:paraId="3C1213CC" w14:textId="5F3E56A4" w:rsidR="00D2407E" w:rsidRDefault="00D2407E" w:rsidP="00D2407E">
      <w:pPr>
        <w:pStyle w:val="B1"/>
        <w:numPr>
          <w:ilvl w:val="1"/>
          <w:numId w:val="8"/>
        </w:numPr>
        <w:rPr>
          <w:rFonts w:ascii="Times" w:hAnsi="Times" w:cs="Times"/>
          <w:szCs w:val="22"/>
          <w:lang w:val="en-US"/>
        </w:rPr>
      </w:pPr>
      <w:r w:rsidRPr="00D2407E">
        <w:rPr>
          <w:rFonts w:ascii="Times" w:hAnsi="Times" w:cs="Times"/>
          <w:szCs w:val="22"/>
          <w:lang w:val="en-US"/>
        </w:rPr>
        <w:t>Potential network impact, such as network and other UE’s power consumption, coexistence with R</w:t>
      </w:r>
      <w:r w:rsidR="00C43184">
        <w:rPr>
          <w:rFonts w:ascii="Times" w:hAnsi="Times" w:cs="Times"/>
          <w:szCs w:val="22"/>
          <w:lang w:val="en-US"/>
        </w:rPr>
        <w:t>el-</w:t>
      </w:r>
      <w:r w:rsidRPr="00D2407E">
        <w:rPr>
          <w:rFonts w:ascii="Times" w:hAnsi="Times" w:cs="Times"/>
          <w:szCs w:val="22"/>
          <w:lang w:val="en-US"/>
        </w:rPr>
        <w:t xml:space="preserve">17 RedCap and non-RedCap UEs, network coverage [RAN1, RAN2, RAN4] </w:t>
      </w:r>
    </w:p>
    <w:p w14:paraId="5DDD97DB" w14:textId="40E996BE" w:rsidR="00D2407E" w:rsidRPr="0040460E" w:rsidRDefault="00D2407E" w:rsidP="00D2407E">
      <w:pPr>
        <w:pStyle w:val="BodyText"/>
        <w:widowControl/>
        <w:numPr>
          <w:ilvl w:val="0"/>
          <w:numId w:val="8"/>
        </w:numPr>
        <w:autoSpaceDE/>
        <w:autoSpaceDN/>
        <w:adjustRightInd/>
        <w:spacing w:after="120"/>
        <w:textAlignment w:val="auto"/>
        <w:rPr>
          <w:rFonts w:ascii="Times" w:hAnsi="Times" w:cs="Times"/>
          <w:i w:val="0"/>
          <w:iCs/>
          <w:szCs w:val="22"/>
        </w:rPr>
      </w:pPr>
      <w:r>
        <w:rPr>
          <w:i w:val="0"/>
          <w:lang w:eastAsia="ja-JP"/>
        </w:rPr>
        <w:t>Specify</w:t>
      </w:r>
      <w:r w:rsidRPr="0040460E">
        <w:rPr>
          <w:rFonts w:ascii="Times" w:hAnsi="Times" w:cs="Times"/>
          <w:i w:val="0"/>
          <w:iCs/>
          <w:szCs w:val="22"/>
        </w:rPr>
        <w:t xml:space="preserve"> </w:t>
      </w:r>
      <w:r>
        <w:rPr>
          <w:rFonts w:ascii="Times" w:hAnsi="Times" w:cs="Times"/>
          <w:i w:val="0"/>
          <w:iCs/>
          <w:szCs w:val="22"/>
        </w:rPr>
        <w:t>support for</w:t>
      </w:r>
      <w:r w:rsidRPr="0040460E">
        <w:rPr>
          <w:rFonts w:ascii="Times" w:hAnsi="Times" w:cs="Times"/>
          <w:i w:val="0"/>
          <w:iCs/>
          <w:szCs w:val="22"/>
        </w:rPr>
        <w:t xml:space="preserve"> the following to </w:t>
      </w:r>
      <w:r>
        <w:rPr>
          <w:rFonts w:ascii="Times" w:hAnsi="Times" w:cs="Times"/>
          <w:i w:val="0"/>
          <w:iCs/>
          <w:szCs w:val="22"/>
        </w:rPr>
        <w:t>support</w:t>
      </w:r>
      <w:r w:rsidRPr="0040460E">
        <w:rPr>
          <w:rFonts w:ascii="Times" w:hAnsi="Times" w:cs="Times"/>
          <w:i w:val="0"/>
          <w:iCs/>
          <w:szCs w:val="22"/>
        </w:rPr>
        <w:t xml:space="preserve"> </w:t>
      </w:r>
      <w:r>
        <w:rPr>
          <w:rFonts w:ascii="Times" w:hAnsi="Times" w:cs="Times"/>
          <w:i w:val="0"/>
          <w:iCs/>
          <w:szCs w:val="22"/>
        </w:rPr>
        <w:t>further power saving enhancements</w:t>
      </w:r>
      <w:r w:rsidRPr="0040460E">
        <w:rPr>
          <w:rFonts w:ascii="Times" w:hAnsi="Times" w:cs="Times"/>
          <w:i w:val="0"/>
          <w:iCs/>
          <w:szCs w:val="22"/>
        </w:rPr>
        <w:t>:</w:t>
      </w:r>
    </w:p>
    <w:p w14:paraId="73631320" w14:textId="573522B3" w:rsidR="00D2407E" w:rsidRPr="00D2407E" w:rsidRDefault="00315151" w:rsidP="00D2407E">
      <w:pPr>
        <w:pStyle w:val="B1"/>
        <w:numPr>
          <w:ilvl w:val="1"/>
          <w:numId w:val="8"/>
        </w:numPr>
        <w:rPr>
          <w:rFonts w:ascii="Times" w:hAnsi="Times" w:cs="Times"/>
          <w:szCs w:val="22"/>
          <w:lang w:val="en-US"/>
        </w:rPr>
      </w:pPr>
      <w:r>
        <w:rPr>
          <w:rFonts w:ascii="Times" w:hAnsi="Times" w:cs="Times"/>
          <w:szCs w:val="22"/>
          <w:lang w:val="en-US"/>
        </w:rPr>
        <w:t>Extended</w:t>
      </w:r>
      <w:r w:rsidR="00D2407E" w:rsidRPr="00D2407E">
        <w:rPr>
          <w:rFonts w:ascii="Times" w:hAnsi="Times" w:cs="Times"/>
          <w:szCs w:val="22"/>
          <w:lang w:val="en-US"/>
        </w:rPr>
        <w:t xml:space="preserve"> DRX longer than 10.24s in RRC_INACTIVE [RAN2, RAN3</w:t>
      </w:r>
      <w:r w:rsidR="00C43184">
        <w:rPr>
          <w:rFonts w:ascii="Times" w:hAnsi="Times" w:cs="Times"/>
          <w:szCs w:val="22"/>
          <w:lang w:val="en-US"/>
        </w:rPr>
        <w:t>,</w:t>
      </w:r>
      <w:r w:rsidR="00D2407E" w:rsidRPr="00D2407E">
        <w:rPr>
          <w:rFonts w:ascii="Times" w:hAnsi="Times" w:cs="Times"/>
          <w:szCs w:val="22"/>
          <w:lang w:val="en-US"/>
        </w:rPr>
        <w:t xml:space="preserve"> RAN4, SA2, CT1]</w:t>
      </w:r>
    </w:p>
    <w:p w14:paraId="3AE1AA23" w14:textId="77777777" w:rsidR="00D2407E" w:rsidRPr="00D2407E" w:rsidRDefault="00D2407E" w:rsidP="00D2407E">
      <w:pPr>
        <w:pStyle w:val="B1"/>
        <w:numPr>
          <w:ilvl w:val="1"/>
          <w:numId w:val="8"/>
        </w:numPr>
        <w:rPr>
          <w:rFonts w:ascii="Times" w:hAnsi="Times" w:cs="Times"/>
          <w:szCs w:val="22"/>
          <w:lang w:val="en-US"/>
        </w:rPr>
      </w:pPr>
      <w:r w:rsidRPr="00D2407E">
        <w:rPr>
          <w:rFonts w:ascii="Times" w:hAnsi="Times" w:cs="Times"/>
          <w:szCs w:val="22"/>
          <w:lang w:val="en-US"/>
        </w:rPr>
        <w:t>Cross-slot scheduling for paging [RAN1, RAN2]</w:t>
      </w:r>
    </w:p>
    <w:p w14:paraId="25A99B37" w14:textId="4173FB11" w:rsidR="00D2407E" w:rsidRPr="00D2407E" w:rsidRDefault="00D2407E" w:rsidP="00D2407E">
      <w:pPr>
        <w:pStyle w:val="B1"/>
        <w:numPr>
          <w:ilvl w:val="0"/>
          <w:numId w:val="8"/>
        </w:numPr>
        <w:rPr>
          <w:rFonts w:ascii="Times" w:hAnsi="Times" w:cs="Times"/>
          <w:szCs w:val="22"/>
          <w:lang w:val="en-US"/>
        </w:rPr>
      </w:pPr>
      <w:r w:rsidRPr="00D2407E">
        <w:rPr>
          <w:rFonts w:ascii="Times" w:hAnsi="Times" w:cs="Times"/>
          <w:szCs w:val="22"/>
          <w:lang w:val="en-US"/>
        </w:rPr>
        <w:t>Specify support for the following to support lower UE power class</w:t>
      </w:r>
      <w:r w:rsidR="003338CB">
        <w:rPr>
          <w:rFonts w:ascii="Times" w:hAnsi="Times" w:cs="Times"/>
          <w:szCs w:val="22"/>
          <w:lang w:val="en-US"/>
        </w:rPr>
        <w:t xml:space="preserve"> at least for FR1</w:t>
      </w:r>
      <w:r w:rsidRPr="00D2407E">
        <w:rPr>
          <w:rFonts w:ascii="Times" w:hAnsi="Times" w:cs="Times"/>
          <w:szCs w:val="22"/>
          <w:lang w:val="en-US"/>
        </w:rPr>
        <w:t>:</w:t>
      </w:r>
    </w:p>
    <w:p w14:paraId="3E438337" w14:textId="014EDB8A" w:rsidR="00D2407E" w:rsidRDefault="00D2407E" w:rsidP="00C479F5">
      <w:pPr>
        <w:pStyle w:val="B1"/>
        <w:numPr>
          <w:ilvl w:val="1"/>
          <w:numId w:val="8"/>
        </w:numPr>
        <w:rPr>
          <w:rFonts w:ascii="Times" w:hAnsi="Times" w:cs="Times"/>
          <w:szCs w:val="22"/>
          <w:lang w:val="en-US"/>
        </w:rPr>
      </w:pPr>
      <w:r w:rsidRPr="00D2407E">
        <w:rPr>
          <w:rFonts w:ascii="Times" w:hAnsi="Times" w:cs="Times"/>
          <w:szCs w:val="22"/>
          <w:lang w:val="en-US"/>
        </w:rPr>
        <w:lastRenderedPageBreak/>
        <w:t>Lower UE power class(es) [RAN4, RAN2</w:t>
      </w:r>
      <w:r w:rsidR="00027E06">
        <w:rPr>
          <w:rFonts w:ascii="Times" w:hAnsi="Times" w:cs="Times"/>
          <w:szCs w:val="22"/>
          <w:lang w:val="en-US"/>
        </w:rPr>
        <w:t>, RAN1</w:t>
      </w:r>
      <w:r w:rsidRPr="00D2407E">
        <w:rPr>
          <w:rFonts w:ascii="Times" w:hAnsi="Times" w:cs="Times"/>
          <w:szCs w:val="22"/>
          <w:lang w:val="en-US"/>
        </w:rPr>
        <w:t>]</w:t>
      </w:r>
    </w:p>
    <w:p w14:paraId="0D82CB03" w14:textId="77777777" w:rsidR="008A5641" w:rsidRPr="00304663" w:rsidRDefault="008A5641" w:rsidP="008A5641">
      <w:pPr>
        <w:pStyle w:val="B1"/>
        <w:numPr>
          <w:ilvl w:val="1"/>
          <w:numId w:val="8"/>
        </w:numPr>
        <w:rPr>
          <w:lang w:val="en-US" w:eastAsia="ja-JP"/>
        </w:rPr>
      </w:pPr>
      <w:r>
        <w:rPr>
          <w:lang w:val="en-US" w:eastAsia="ja-JP"/>
        </w:rPr>
        <w:t>If coverage recovery mechanisms are needed for UEs of lower power class(es), existing mechanisms should be considered before introduction of new mechanisms is considered.</w:t>
      </w:r>
    </w:p>
    <w:p w14:paraId="58D45944" w14:textId="2B9BEC67" w:rsidR="00D2407E" w:rsidRPr="00D2407E" w:rsidRDefault="00D2407E" w:rsidP="00D2407E">
      <w:pPr>
        <w:pStyle w:val="B1"/>
        <w:numPr>
          <w:ilvl w:val="0"/>
          <w:numId w:val="8"/>
        </w:numPr>
        <w:rPr>
          <w:rFonts w:ascii="Times" w:hAnsi="Times" w:cs="Times"/>
          <w:szCs w:val="22"/>
          <w:lang w:val="en-US"/>
        </w:rPr>
      </w:pPr>
      <w:r w:rsidRPr="00D2407E">
        <w:rPr>
          <w:rFonts w:ascii="Times" w:hAnsi="Times" w:cs="Times"/>
          <w:szCs w:val="22"/>
          <w:lang w:val="en-US"/>
        </w:rPr>
        <w:t>Study</w:t>
      </w:r>
      <w:r w:rsidR="00384C8C">
        <w:rPr>
          <w:i/>
          <w:lang w:eastAsia="ja-JP"/>
        </w:rPr>
        <w:t>,</w:t>
      </w:r>
      <w:r w:rsidR="00384C8C" w:rsidRPr="0040460E">
        <w:rPr>
          <w:rFonts w:ascii="Times" w:hAnsi="Times" w:cs="Times"/>
          <w:iCs/>
          <w:szCs w:val="22"/>
        </w:rPr>
        <w:t xml:space="preserve"> </w:t>
      </w:r>
      <w:r w:rsidR="00384C8C">
        <w:rPr>
          <w:rFonts w:ascii="Times" w:hAnsi="Times" w:cs="Times"/>
          <w:iCs/>
          <w:szCs w:val="22"/>
        </w:rPr>
        <w:t>and if found beneficial,</w:t>
      </w:r>
      <w:r w:rsidR="00384C8C">
        <w:rPr>
          <w:rFonts w:ascii="Times" w:hAnsi="Times" w:cs="Times"/>
          <w:iCs/>
          <w:szCs w:val="22"/>
        </w:rPr>
        <w:t xml:space="preserve"> specify optimizations for use cases with low data rate requirements</w:t>
      </w:r>
      <w:r w:rsidRPr="00D2407E">
        <w:rPr>
          <w:rFonts w:ascii="Times" w:hAnsi="Times" w:cs="Times"/>
          <w:szCs w:val="22"/>
          <w:lang w:val="en-US"/>
        </w:rPr>
        <w:t xml:space="preserve"> [RAN1, RAN4, RAN2]</w:t>
      </w:r>
    </w:p>
    <w:p w14:paraId="6061BB92" w14:textId="4F599856" w:rsidR="00384C8C" w:rsidRDefault="00384C8C" w:rsidP="00D2407E">
      <w:pPr>
        <w:pStyle w:val="B1"/>
        <w:numPr>
          <w:ilvl w:val="1"/>
          <w:numId w:val="8"/>
        </w:numPr>
        <w:rPr>
          <w:rFonts w:ascii="Times" w:hAnsi="Times" w:cs="Times"/>
          <w:szCs w:val="22"/>
          <w:lang w:val="en-US"/>
        </w:rPr>
      </w:pPr>
      <w:r>
        <w:rPr>
          <w:rFonts w:ascii="Times" w:hAnsi="Times" w:cs="Times"/>
          <w:szCs w:val="22"/>
          <w:lang w:val="en-US"/>
        </w:rPr>
        <w:t>Further UE bandwidth reduction</w:t>
      </w:r>
      <w:r w:rsidR="005A3E06">
        <w:rPr>
          <w:rFonts w:ascii="Times" w:hAnsi="Times" w:cs="Times"/>
          <w:szCs w:val="22"/>
          <w:lang w:val="en-US"/>
        </w:rPr>
        <w:t xml:space="preserve"> and/or other solutions for reducing the UE peak data rates</w:t>
      </w:r>
    </w:p>
    <w:p w14:paraId="65715979" w14:textId="653E1C5D" w:rsidR="00D2407E" w:rsidRPr="00D2407E" w:rsidRDefault="00D2407E" w:rsidP="00384C8C">
      <w:pPr>
        <w:pStyle w:val="B1"/>
        <w:numPr>
          <w:ilvl w:val="2"/>
          <w:numId w:val="8"/>
        </w:numPr>
        <w:rPr>
          <w:rFonts w:ascii="Times" w:hAnsi="Times" w:cs="Times"/>
          <w:szCs w:val="22"/>
          <w:lang w:val="en-US"/>
        </w:rPr>
      </w:pPr>
      <w:r w:rsidRPr="00D2407E">
        <w:rPr>
          <w:rFonts w:ascii="Times" w:hAnsi="Times" w:cs="Times"/>
          <w:szCs w:val="22"/>
          <w:lang w:val="en-US"/>
        </w:rPr>
        <w:t xml:space="preserve">Expected UE complexity/cost reduction </w:t>
      </w:r>
      <w:r w:rsidR="00A54AC8">
        <w:rPr>
          <w:rFonts w:ascii="Times" w:hAnsi="Times" w:cs="Times"/>
          <w:szCs w:val="22"/>
          <w:lang w:val="en-US"/>
        </w:rPr>
        <w:t xml:space="preserve">evaluation is </w:t>
      </w:r>
      <w:r w:rsidRPr="00D2407E">
        <w:rPr>
          <w:rFonts w:ascii="Times" w:hAnsi="Times" w:cs="Times"/>
          <w:szCs w:val="22"/>
          <w:lang w:val="en-US"/>
        </w:rPr>
        <w:t>based on Rel-17 evaluation methodology</w:t>
      </w:r>
      <w:r w:rsidR="009E7F1D">
        <w:rPr>
          <w:rFonts w:ascii="Times" w:hAnsi="Times" w:cs="Times"/>
          <w:szCs w:val="22"/>
          <w:lang w:val="en-US"/>
        </w:rPr>
        <w:t xml:space="preserve"> (TR 38.875)</w:t>
      </w:r>
      <w:r w:rsidR="00A54AC8">
        <w:rPr>
          <w:rFonts w:ascii="Times" w:hAnsi="Times" w:cs="Times"/>
          <w:szCs w:val="22"/>
          <w:lang w:val="en-US"/>
        </w:rPr>
        <w:t>.</w:t>
      </w:r>
    </w:p>
    <w:p w14:paraId="488253A5" w14:textId="1AD30729" w:rsidR="00D2407E" w:rsidRPr="00D2407E" w:rsidRDefault="00D2407E" w:rsidP="00D2407E">
      <w:pPr>
        <w:pStyle w:val="B1"/>
        <w:numPr>
          <w:ilvl w:val="2"/>
          <w:numId w:val="8"/>
        </w:numPr>
        <w:rPr>
          <w:rFonts w:ascii="Times" w:hAnsi="Times" w:cs="Times"/>
          <w:szCs w:val="22"/>
          <w:lang w:val="en-US"/>
        </w:rPr>
      </w:pPr>
      <w:r w:rsidRPr="00D2407E">
        <w:rPr>
          <w:rFonts w:ascii="Times" w:hAnsi="Times" w:cs="Times"/>
          <w:szCs w:val="22"/>
          <w:lang w:val="en-US"/>
        </w:rPr>
        <w:t>Different BW reduction options such as both RF and BB BW or only BB BW for data channels can be considered</w:t>
      </w:r>
      <w:r w:rsidR="00A54AC8">
        <w:rPr>
          <w:rFonts w:ascii="Times" w:hAnsi="Times" w:cs="Times"/>
          <w:szCs w:val="22"/>
          <w:lang w:val="en-US"/>
        </w:rPr>
        <w:t>.</w:t>
      </w:r>
    </w:p>
    <w:p w14:paraId="4F63B772" w14:textId="2CC66E89" w:rsidR="00384C8C" w:rsidRPr="00021B77" w:rsidRDefault="005A3E06" w:rsidP="005A3E06">
      <w:pPr>
        <w:pStyle w:val="B1"/>
        <w:numPr>
          <w:ilvl w:val="2"/>
          <w:numId w:val="8"/>
        </w:numPr>
        <w:rPr>
          <w:rFonts w:ascii="Times" w:hAnsi="Times" w:cs="Times"/>
          <w:szCs w:val="22"/>
          <w:lang w:val="en-US"/>
        </w:rPr>
      </w:pPr>
      <w:r>
        <w:rPr>
          <w:rFonts w:ascii="Times" w:hAnsi="Times" w:cs="Times"/>
          <w:szCs w:val="22"/>
          <w:lang w:val="en-US"/>
        </w:rPr>
        <w:t>Other</w:t>
      </w:r>
      <w:r w:rsidR="00384C8C" w:rsidRPr="00D2407E">
        <w:rPr>
          <w:rFonts w:ascii="Times" w:hAnsi="Times" w:cs="Times"/>
          <w:szCs w:val="22"/>
          <w:lang w:val="en-US"/>
        </w:rPr>
        <w:t xml:space="preserve"> solutions </w:t>
      </w:r>
      <w:r>
        <w:rPr>
          <w:rFonts w:ascii="Times" w:hAnsi="Times" w:cs="Times"/>
          <w:szCs w:val="22"/>
          <w:lang w:val="en-US"/>
        </w:rPr>
        <w:t>for</w:t>
      </w:r>
      <w:r w:rsidR="00384C8C" w:rsidRPr="00D2407E">
        <w:rPr>
          <w:rFonts w:ascii="Times" w:hAnsi="Times" w:cs="Times"/>
          <w:szCs w:val="22"/>
          <w:lang w:val="en-US"/>
        </w:rPr>
        <w:t xml:space="preserve"> reducing the UE peak data rates</w:t>
      </w:r>
      <w:r>
        <w:rPr>
          <w:rFonts w:ascii="Times" w:hAnsi="Times" w:cs="Times"/>
          <w:szCs w:val="22"/>
          <w:lang w:val="en-US"/>
        </w:rPr>
        <w:t xml:space="preserve"> may include,</w:t>
      </w:r>
      <w:r w:rsidR="00384C8C">
        <w:rPr>
          <w:rFonts w:ascii="Times" w:hAnsi="Times" w:cs="Times"/>
          <w:szCs w:val="22"/>
          <w:lang w:val="en-US"/>
        </w:rPr>
        <w:t xml:space="preserve"> e.g., lower scaling factor values</w:t>
      </w:r>
      <w:r w:rsidR="00A54AC8">
        <w:rPr>
          <w:rFonts w:ascii="Times" w:hAnsi="Times" w:cs="Times"/>
          <w:szCs w:val="22"/>
          <w:lang w:val="en-US"/>
        </w:rPr>
        <w:t>.</w:t>
      </w:r>
    </w:p>
    <w:p w14:paraId="4ACFAEDE" w14:textId="72748D46" w:rsidR="00D2407E" w:rsidRPr="00D2407E" w:rsidRDefault="003A39AD" w:rsidP="00D2407E">
      <w:pPr>
        <w:pStyle w:val="B1"/>
        <w:numPr>
          <w:ilvl w:val="1"/>
          <w:numId w:val="8"/>
        </w:numPr>
        <w:rPr>
          <w:rFonts w:ascii="Times" w:hAnsi="Times" w:cs="Times"/>
          <w:szCs w:val="22"/>
          <w:lang w:val="en-US"/>
        </w:rPr>
      </w:pPr>
      <w:r>
        <w:rPr>
          <w:rFonts w:ascii="Times" w:hAnsi="Times" w:cs="Times"/>
          <w:szCs w:val="22"/>
          <w:lang w:val="en-US"/>
        </w:rPr>
        <w:t>The potential cost reduction benefit should be weighed against foreseen n</w:t>
      </w:r>
      <w:r w:rsidR="00D2407E" w:rsidRPr="00D2407E">
        <w:rPr>
          <w:rFonts w:ascii="Times" w:hAnsi="Times" w:cs="Times"/>
          <w:szCs w:val="22"/>
          <w:lang w:val="en-US"/>
        </w:rPr>
        <w:t>etwork impact</w:t>
      </w:r>
      <w:r>
        <w:rPr>
          <w:rFonts w:ascii="Times" w:hAnsi="Times" w:cs="Times"/>
          <w:szCs w:val="22"/>
          <w:lang w:val="en-US"/>
        </w:rPr>
        <w:t>s</w:t>
      </w:r>
      <w:r w:rsidR="00D2407E" w:rsidRPr="00D2407E">
        <w:rPr>
          <w:rFonts w:ascii="Times" w:hAnsi="Times" w:cs="Times"/>
          <w:szCs w:val="22"/>
          <w:lang w:val="en-US"/>
        </w:rPr>
        <w:t>, compatibility with Rel-17, coexistence of RedCap and non-RedCap UEs, UE impact</w:t>
      </w:r>
      <w:r>
        <w:rPr>
          <w:rFonts w:ascii="Times" w:hAnsi="Times" w:cs="Times"/>
          <w:szCs w:val="22"/>
          <w:lang w:val="en-US"/>
        </w:rPr>
        <w:t>s</w:t>
      </w:r>
      <w:r w:rsidR="00D2407E" w:rsidRPr="00D2407E">
        <w:rPr>
          <w:rFonts w:ascii="Times" w:hAnsi="Times" w:cs="Times"/>
          <w:szCs w:val="22"/>
          <w:lang w:val="en-US"/>
        </w:rPr>
        <w:t xml:space="preserve">, </w:t>
      </w:r>
      <w:r w:rsidR="00770390">
        <w:rPr>
          <w:rFonts w:ascii="Times" w:hAnsi="Times" w:cs="Times"/>
          <w:szCs w:val="22"/>
          <w:lang w:val="en-US"/>
        </w:rPr>
        <w:t xml:space="preserve">and </w:t>
      </w:r>
      <w:r w:rsidR="00D2407E" w:rsidRPr="00D2407E">
        <w:rPr>
          <w:rFonts w:ascii="Times" w:hAnsi="Times" w:cs="Times"/>
          <w:szCs w:val="22"/>
          <w:lang w:val="en-US"/>
        </w:rPr>
        <w:t>specification impacts</w:t>
      </w:r>
      <w:r>
        <w:rPr>
          <w:rFonts w:ascii="Times" w:hAnsi="Times" w:cs="Times"/>
          <w:szCs w:val="22"/>
          <w:lang w:val="en-US"/>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77777777"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is to be ensured.</w:t>
      </w:r>
    </w:p>
    <w:p w14:paraId="3ABC6D9A" w14:textId="77777777" w:rsidR="000A333A" w:rsidRPr="00304663" w:rsidRDefault="000A333A" w:rsidP="00304663">
      <w:pPr>
        <w:pStyle w:val="B1"/>
        <w:numPr>
          <w:ilvl w:val="0"/>
          <w:numId w:val="8"/>
        </w:numPr>
        <w:rPr>
          <w:lang w:val="en-US" w:eastAsia="ja-JP"/>
        </w:rPr>
      </w:pPr>
      <w:r w:rsidRPr="00304663">
        <w:rPr>
          <w:lang w:val="en-US" w:eastAsia="ja-JP"/>
        </w:rPr>
        <w:t>This WI focuses on SA mode and single connectivity with operation in a single band at a time.</w:t>
      </w:r>
    </w:p>
    <w:p w14:paraId="69C59159" w14:textId="374217EE" w:rsidR="00F131AD" w:rsidRPr="00304663" w:rsidRDefault="001C3D14" w:rsidP="00304663">
      <w:pPr>
        <w:pStyle w:val="B1"/>
        <w:numPr>
          <w:ilvl w:val="0"/>
          <w:numId w:val="8"/>
        </w:numPr>
        <w:rPr>
          <w:lang w:val="en-US" w:eastAsia="ja-JP"/>
        </w:rPr>
      </w:pPr>
      <w:r w:rsidRPr="00304663">
        <w:rPr>
          <w:lang w:val="en-US" w:eastAsia="ja-JP"/>
        </w:rPr>
        <w:t>This WI considers a</w:t>
      </w:r>
      <w:r w:rsidR="00857293" w:rsidRPr="00304663">
        <w:rPr>
          <w:lang w:val="en-US" w:eastAsia="ja-JP"/>
        </w:rPr>
        <w:t>ll</w:t>
      </w:r>
      <w:r w:rsidR="00F131AD" w:rsidRPr="00304663">
        <w:rPr>
          <w:lang w:val="en-US" w:eastAsia="ja-JP"/>
        </w:rPr>
        <w:t xml:space="preserve"> </w:t>
      </w:r>
      <w:r w:rsidR="00857293" w:rsidRPr="00304663">
        <w:rPr>
          <w:lang w:val="en-US" w:eastAsia="ja-JP"/>
        </w:rPr>
        <w:t>frequency ranges</w:t>
      </w:r>
      <w:r w:rsidR="00F131AD" w:rsidRPr="00304663">
        <w:rPr>
          <w:lang w:val="en-US" w:eastAsia="ja-JP"/>
        </w:rPr>
        <w:t xml:space="preserve"> </w:t>
      </w:r>
      <w:r w:rsidR="00857293" w:rsidRPr="00304663">
        <w:rPr>
          <w:lang w:val="en-US" w:eastAsia="ja-JP"/>
        </w:rPr>
        <w:t>and</w:t>
      </w:r>
      <w:r w:rsidR="00F131AD" w:rsidRPr="00304663">
        <w:rPr>
          <w:lang w:val="en-US" w:eastAsia="ja-JP"/>
        </w:rPr>
        <w:t xml:space="preserve">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5B65EC74" w14:textId="77777777" w:rsidR="00E8255A" w:rsidRDefault="00E8255A" w:rsidP="00304663">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8C1C18B" w14:textId="77777777" w:rsidR="0040240E" w:rsidRPr="000A333A" w:rsidRDefault="0040240E" w:rsidP="0040240E">
      <w:pPr>
        <w:ind w:right="-99"/>
        <w:rPr>
          <w:b/>
          <w:bCs/>
        </w:rPr>
      </w:pPr>
      <w:r w:rsidRPr="000A333A">
        <w:rPr>
          <w:b/>
          <w:bCs/>
        </w:rPr>
        <w:t>additional comments to the time budget request in the attached Excel table:</w:t>
      </w:r>
    </w:p>
    <w:p w14:paraId="6C2AD141" w14:textId="77777777" w:rsidR="0040240E" w:rsidRPr="000A333A" w:rsidRDefault="0040240E"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r w:rsidRPr="009B6425">
              <w:t>NR;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lastRenderedPageBreak/>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475578" w:rsidRPr="00061FB7" w14:paraId="1654A85B"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7810CE44" w14:textId="77777777" w:rsidR="00475578" w:rsidRPr="00EE7D6D" w:rsidRDefault="00475578" w:rsidP="009F200B">
            <w:pPr>
              <w:spacing w:after="60"/>
            </w:pPr>
            <w:r w:rsidRPr="00EE7D6D">
              <w:t xml:space="preserve">38.413 </w:t>
            </w:r>
          </w:p>
        </w:tc>
        <w:tc>
          <w:tcPr>
            <w:tcW w:w="6945" w:type="dxa"/>
            <w:tcBorders>
              <w:top w:val="single" w:sz="4" w:space="0" w:color="auto"/>
              <w:left w:val="single" w:sz="4" w:space="0" w:color="auto"/>
              <w:bottom w:val="single" w:sz="4" w:space="0" w:color="auto"/>
              <w:right w:val="single" w:sz="4" w:space="0" w:color="auto"/>
            </w:tcBorders>
          </w:tcPr>
          <w:p w14:paraId="37C5EF61" w14:textId="77777777" w:rsidR="00475578" w:rsidRDefault="00475578" w:rsidP="009F200B">
            <w:pPr>
              <w:spacing w:after="60"/>
            </w:pPr>
            <w:r w:rsidRPr="00EE7D6D">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3F7D2CA3"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40263F3C" w14:textId="77777777" w:rsidR="00475578" w:rsidRPr="00396B70" w:rsidRDefault="00475578" w:rsidP="009F200B">
            <w:pPr>
              <w:spacing w:after="60"/>
            </w:pPr>
            <w:r w:rsidRPr="00396B70">
              <w:t>Core part</w:t>
            </w:r>
          </w:p>
        </w:tc>
      </w:tr>
      <w:tr w:rsidR="00540401" w:rsidRPr="00061FB7" w14:paraId="0DB0764F"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4621BDCF" w14:textId="5BBECB31" w:rsidR="00540401" w:rsidRPr="00EE7D6D" w:rsidRDefault="00540401" w:rsidP="00540401">
            <w:pPr>
              <w:spacing w:after="60"/>
            </w:pPr>
            <w:r>
              <w:t>38.455</w:t>
            </w:r>
          </w:p>
        </w:tc>
        <w:tc>
          <w:tcPr>
            <w:tcW w:w="6945" w:type="dxa"/>
            <w:tcBorders>
              <w:top w:val="single" w:sz="4" w:space="0" w:color="auto"/>
              <w:left w:val="single" w:sz="4" w:space="0" w:color="auto"/>
              <w:bottom w:val="single" w:sz="4" w:space="0" w:color="auto"/>
              <w:right w:val="single" w:sz="4" w:space="0" w:color="auto"/>
            </w:tcBorders>
          </w:tcPr>
          <w:p w14:paraId="177B88F1" w14:textId="074ED7E2" w:rsidR="00540401" w:rsidRPr="00EE7D6D" w:rsidRDefault="00540401" w:rsidP="00540401">
            <w:pPr>
              <w:spacing w:after="60"/>
            </w:pPr>
            <w:r w:rsidRPr="00484B57">
              <w:t>NR Positioning Protocol A (</w:t>
            </w:r>
            <w:proofErr w:type="spellStart"/>
            <w:r w:rsidRPr="00484B57">
              <w:t>NRPPa</w:t>
            </w:r>
            <w:proofErr w:type="spellEnd"/>
            <w:r w:rsidRPr="00484B57">
              <w:t>)</w:t>
            </w:r>
          </w:p>
        </w:tc>
        <w:tc>
          <w:tcPr>
            <w:tcW w:w="1134" w:type="dxa"/>
            <w:tcBorders>
              <w:top w:val="single" w:sz="4" w:space="0" w:color="auto"/>
              <w:left w:val="single" w:sz="4" w:space="0" w:color="auto"/>
              <w:bottom w:val="single" w:sz="4" w:space="0" w:color="auto"/>
              <w:right w:val="single" w:sz="4" w:space="0" w:color="auto"/>
            </w:tcBorders>
          </w:tcPr>
          <w:p w14:paraId="794137C0" w14:textId="13A87363" w:rsidR="00540401" w:rsidRPr="00396B70" w:rsidRDefault="00540401" w:rsidP="00540401">
            <w:pPr>
              <w:spacing w:after="60"/>
            </w:pPr>
            <w:r w:rsidRPr="00396B70">
              <w:t>RAN#</w:t>
            </w:r>
            <w:r>
              <w:t>X+1</w:t>
            </w:r>
          </w:p>
        </w:tc>
        <w:tc>
          <w:tcPr>
            <w:tcW w:w="993" w:type="dxa"/>
            <w:tcBorders>
              <w:top w:val="single" w:sz="4" w:space="0" w:color="auto"/>
              <w:left w:val="single" w:sz="4" w:space="0" w:color="auto"/>
              <w:bottom w:val="single" w:sz="4" w:space="0" w:color="auto"/>
              <w:right w:val="single" w:sz="4" w:space="0" w:color="auto"/>
            </w:tcBorders>
          </w:tcPr>
          <w:p w14:paraId="5604B56A" w14:textId="405F632C" w:rsidR="00540401" w:rsidRPr="00396B70" w:rsidRDefault="00540401" w:rsidP="00540401">
            <w:pPr>
              <w:spacing w:after="60"/>
            </w:pPr>
            <w:r w:rsidRPr="00396B70">
              <w:t>Core part</w:t>
            </w:r>
          </w:p>
        </w:tc>
      </w:tr>
      <w:tr w:rsidR="00540401" w:rsidRPr="00061FB7" w14:paraId="7DE7123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5D6FBDED" w14:textId="4186076B" w:rsidR="00540401" w:rsidRPr="00EE7D6D" w:rsidRDefault="00540401" w:rsidP="00540401">
            <w:pPr>
              <w:spacing w:after="60"/>
            </w:pPr>
            <w:r>
              <w:t>37.355</w:t>
            </w:r>
          </w:p>
        </w:tc>
        <w:tc>
          <w:tcPr>
            <w:tcW w:w="6945" w:type="dxa"/>
            <w:tcBorders>
              <w:top w:val="single" w:sz="4" w:space="0" w:color="auto"/>
              <w:left w:val="single" w:sz="4" w:space="0" w:color="auto"/>
              <w:bottom w:val="single" w:sz="4" w:space="0" w:color="auto"/>
              <w:right w:val="single" w:sz="4" w:space="0" w:color="auto"/>
            </w:tcBorders>
          </w:tcPr>
          <w:p w14:paraId="22D61A1F" w14:textId="0B8AE5D4" w:rsidR="00540401" w:rsidRPr="00EE7D6D" w:rsidRDefault="00540401" w:rsidP="00540401">
            <w:pPr>
              <w:spacing w:after="60"/>
            </w:pPr>
            <w:r w:rsidRPr="00E84DB9">
              <w:t>LTE Positioning Protocol (LPP)</w:t>
            </w:r>
          </w:p>
        </w:tc>
        <w:tc>
          <w:tcPr>
            <w:tcW w:w="1134" w:type="dxa"/>
            <w:tcBorders>
              <w:top w:val="single" w:sz="4" w:space="0" w:color="auto"/>
              <w:left w:val="single" w:sz="4" w:space="0" w:color="auto"/>
              <w:bottom w:val="single" w:sz="4" w:space="0" w:color="auto"/>
              <w:right w:val="single" w:sz="4" w:space="0" w:color="auto"/>
            </w:tcBorders>
          </w:tcPr>
          <w:p w14:paraId="0AB4D5C1" w14:textId="3769E698" w:rsidR="00540401" w:rsidRPr="00396B70" w:rsidRDefault="00540401" w:rsidP="00540401">
            <w:pPr>
              <w:spacing w:after="60"/>
            </w:pPr>
            <w:r w:rsidRPr="00396B70">
              <w:t>RAN#</w:t>
            </w:r>
            <w:r>
              <w:t>X+1</w:t>
            </w:r>
          </w:p>
        </w:tc>
        <w:tc>
          <w:tcPr>
            <w:tcW w:w="993" w:type="dxa"/>
            <w:tcBorders>
              <w:top w:val="single" w:sz="4" w:space="0" w:color="auto"/>
              <w:left w:val="single" w:sz="4" w:space="0" w:color="auto"/>
              <w:bottom w:val="single" w:sz="4" w:space="0" w:color="auto"/>
              <w:right w:val="single" w:sz="4" w:space="0" w:color="auto"/>
            </w:tcBorders>
          </w:tcPr>
          <w:p w14:paraId="56791352" w14:textId="74C027F0" w:rsidR="00540401" w:rsidRPr="00396B70" w:rsidRDefault="00540401" w:rsidP="00540401">
            <w:pPr>
              <w:spacing w:after="60"/>
            </w:pPr>
            <w:r w:rsidRPr="00396B70">
              <w:t>Core part</w:t>
            </w:r>
          </w:p>
        </w:tc>
      </w:tr>
      <w:tr w:rsidR="00475578"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475578" w:rsidRPr="00357810" w:rsidRDefault="00475578" w:rsidP="009F200B">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475578" w:rsidRPr="00357810" w:rsidRDefault="00475578" w:rsidP="009F200B">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475578" w:rsidRPr="00396B70" w:rsidRDefault="00475578" w:rsidP="009F200B">
            <w:pPr>
              <w:spacing w:after="60"/>
            </w:pPr>
            <w:r w:rsidRPr="00396B70">
              <w:t>Core part</w:t>
            </w:r>
          </w:p>
        </w:tc>
      </w:tr>
      <w:tr w:rsidR="00475578" w:rsidRPr="00061FB7" w14:paraId="6EB00B65" w14:textId="77777777" w:rsidTr="009F200B">
        <w:tc>
          <w:tcPr>
            <w:tcW w:w="1021" w:type="dxa"/>
            <w:tcBorders>
              <w:top w:val="single" w:sz="4" w:space="0" w:color="auto"/>
              <w:left w:val="single" w:sz="4" w:space="0" w:color="auto"/>
              <w:bottom w:val="single" w:sz="4" w:space="0" w:color="auto"/>
              <w:right w:val="single" w:sz="4" w:space="0" w:color="auto"/>
            </w:tcBorders>
          </w:tcPr>
          <w:p w14:paraId="3CA58C7A" w14:textId="77777777" w:rsidR="00475578" w:rsidRPr="00357810" w:rsidRDefault="00475578" w:rsidP="009F200B">
            <w:pPr>
              <w:spacing w:after="60"/>
            </w:pPr>
            <w:r w:rsidRPr="00357810">
              <w:t xml:space="preserve">38.101-2 </w:t>
            </w:r>
          </w:p>
        </w:tc>
        <w:tc>
          <w:tcPr>
            <w:tcW w:w="6945" w:type="dxa"/>
            <w:tcBorders>
              <w:top w:val="single" w:sz="4" w:space="0" w:color="auto"/>
              <w:left w:val="single" w:sz="4" w:space="0" w:color="auto"/>
              <w:bottom w:val="single" w:sz="4" w:space="0" w:color="auto"/>
              <w:right w:val="single" w:sz="4" w:space="0" w:color="auto"/>
            </w:tcBorders>
          </w:tcPr>
          <w:p w14:paraId="360AF89E" w14:textId="77777777" w:rsidR="00475578" w:rsidRDefault="00475578" w:rsidP="009F200B">
            <w:pPr>
              <w:spacing w:after="60"/>
            </w:pPr>
            <w:r w:rsidRPr="00357810">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5DF08623"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6F56C427" w14:textId="77777777" w:rsidR="00475578" w:rsidRPr="00396B70" w:rsidRDefault="00475578" w:rsidP="009F200B">
            <w:pPr>
              <w:spacing w:after="60"/>
            </w:pPr>
            <w:r w:rsidRPr="00396B70">
              <w:t>Core part</w:t>
            </w:r>
          </w:p>
        </w:tc>
      </w:tr>
      <w:tr w:rsidR="00475578"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475578" w:rsidRPr="009415CD" w:rsidRDefault="00475578" w:rsidP="009F200B">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475578" w:rsidRPr="00396B70" w:rsidRDefault="00475578" w:rsidP="009F200B">
            <w:pPr>
              <w:spacing w:after="60"/>
            </w:pPr>
            <w:r>
              <w:t>Core</w:t>
            </w:r>
            <w:r w:rsidRPr="00396B70">
              <w:t xml:space="preserve"> part</w:t>
            </w:r>
          </w:p>
        </w:tc>
      </w:tr>
      <w:tr w:rsidR="00595C70" w:rsidRPr="00061FB7" w14:paraId="405E695E" w14:textId="77777777" w:rsidTr="00FB65F4">
        <w:tc>
          <w:tcPr>
            <w:tcW w:w="1021" w:type="dxa"/>
            <w:tcBorders>
              <w:top w:val="single" w:sz="4" w:space="0" w:color="auto"/>
              <w:left w:val="single" w:sz="4" w:space="0" w:color="auto"/>
              <w:bottom w:val="single" w:sz="4" w:space="0" w:color="auto"/>
              <w:right w:val="single" w:sz="4" w:space="0" w:color="auto"/>
            </w:tcBorders>
          </w:tcPr>
          <w:p w14:paraId="43F620AB" w14:textId="095A113B" w:rsidR="00595C70" w:rsidRPr="009415CD" w:rsidRDefault="00595C70" w:rsidP="00FB65F4">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4501E61" w14:textId="1F2C3C70" w:rsidR="00595C70" w:rsidRDefault="00252C61" w:rsidP="00FB65F4">
            <w:pPr>
              <w:spacing w:after="60"/>
            </w:pPr>
            <w:r w:rsidRPr="00252C61">
              <w:t>Evolved Universal Terrestrial Radio Access (E-UTRA)</w:t>
            </w:r>
            <w:r w:rsidR="00595C70"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0AA5C69" w14:textId="77777777" w:rsidR="00595C70" w:rsidRPr="00396B70" w:rsidRDefault="00595C70" w:rsidP="00FB65F4">
            <w:pPr>
              <w:spacing w:after="60"/>
            </w:pPr>
            <w:r w:rsidRPr="00396B70">
              <w:t>RAN#</w:t>
            </w:r>
            <w:r>
              <w:t>X+1</w:t>
            </w:r>
          </w:p>
        </w:tc>
        <w:tc>
          <w:tcPr>
            <w:tcW w:w="993" w:type="dxa"/>
            <w:tcBorders>
              <w:top w:val="single" w:sz="4" w:space="0" w:color="auto"/>
              <w:left w:val="single" w:sz="4" w:space="0" w:color="auto"/>
              <w:bottom w:val="single" w:sz="4" w:space="0" w:color="auto"/>
              <w:right w:val="single" w:sz="4" w:space="0" w:color="auto"/>
            </w:tcBorders>
          </w:tcPr>
          <w:p w14:paraId="42A7F492" w14:textId="77777777" w:rsidR="00595C70" w:rsidRPr="00396B70" w:rsidRDefault="00595C70" w:rsidP="00FB65F4">
            <w:pPr>
              <w:spacing w:after="60"/>
            </w:pPr>
            <w:r>
              <w:t>Core</w:t>
            </w:r>
            <w:r w:rsidRPr="00396B70">
              <w:t xml:space="preserve"> part</w:t>
            </w:r>
          </w:p>
        </w:tc>
      </w:tr>
      <w:tr w:rsidR="00475578"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475578" w:rsidRPr="00396B70" w:rsidRDefault="00475578" w:rsidP="009F200B">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475578" w:rsidRPr="00396B70" w:rsidRDefault="00475578" w:rsidP="009F200B">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475578" w:rsidRPr="00396B70" w:rsidRDefault="00475578" w:rsidP="009F200B">
            <w:pPr>
              <w:spacing w:after="60"/>
            </w:pPr>
            <w:r w:rsidRPr="00396B70">
              <w:t>Perf</w:t>
            </w:r>
            <w:r>
              <w:t>.</w:t>
            </w:r>
            <w:r w:rsidRPr="00396B70">
              <w:t xml:space="preserve"> part</w:t>
            </w:r>
          </w:p>
        </w:tc>
      </w:tr>
      <w:tr w:rsidR="00475578"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475578" w:rsidRPr="00396B70" w:rsidRDefault="00475578" w:rsidP="009F200B">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475578" w:rsidRPr="00396B70" w:rsidRDefault="00475578" w:rsidP="009F200B">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475578" w:rsidRPr="00396B70" w:rsidRDefault="00475578" w:rsidP="009F200B">
            <w:pPr>
              <w:spacing w:after="60"/>
            </w:pPr>
            <w:r w:rsidRPr="00396B70">
              <w:t>Perf</w:t>
            </w:r>
            <w:r>
              <w:t>.</w:t>
            </w:r>
            <w:r w:rsidRPr="00396B70">
              <w:t xml:space="preserve"> part</w:t>
            </w:r>
          </w:p>
        </w:tc>
      </w:tr>
      <w:tr w:rsidR="00475578"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475578" w:rsidRPr="009415CD" w:rsidRDefault="00475578" w:rsidP="009F200B">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475578" w:rsidRPr="00396B70" w:rsidRDefault="00475578" w:rsidP="009F200B">
            <w:pPr>
              <w:spacing w:after="60"/>
            </w:pPr>
            <w:r w:rsidRPr="00396B70">
              <w:t>Perf</w:t>
            </w:r>
            <w:r>
              <w:t>.</w:t>
            </w:r>
            <w:r w:rsidRPr="00396B70">
              <w:t xml:space="preserve"> part</w:t>
            </w:r>
          </w:p>
        </w:tc>
      </w:tr>
      <w:tr w:rsidR="00252C61" w:rsidRPr="00061FB7" w14:paraId="3124C351" w14:textId="77777777" w:rsidTr="00FB65F4">
        <w:tc>
          <w:tcPr>
            <w:tcW w:w="1021" w:type="dxa"/>
            <w:tcBorders>
              <w:top w:val="single" w:sz="4" w:space="0" w:color="auto"/>
              <w:left w:val="single" w:sz="4" w:space="0" w:color="auto"/>
              <w:bottom w:val="single" w:sz="4" w:space="0" w:color="auto"/>
              <w:right w:val="single" w:sz="4" w:space="0" w:color="auto"/>
            </w:tcBorders>
          </w:tcPr>
          <w:p w14:paraId="53149631" w14:textId="77777777" w:rsidR="00252C61" w:rsidRPr="009415CD" w:rsidRDefault="00252C61" w:rsidP="00252C61">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7D2AD3E" w14:textId="77777777" w:rsidR="00252C61" w:rsidRDefault="00252C61" w:rsidP="00252C61">
            <w:pPr>
              <w:spacing w:after="60"/>
            </w:pPr>
            <w:r w:rsidRPr="00252C61">
              <w:t>Evolved Universal Terrestrial Radio Access (E-UTRA)</w:t>
            </w:r>
            <w:r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84CFC63" w14:textId="5D14A2D3" w:rsidR="00252C61" w:rsidRPr="00396B70" w:rsidRDefault="00252C61" w:rsidP="00252C61">
            <w:pPr>
              <w:spacing w:after="60"/>
            </w:pPr>
            <w:r w:rsidRPr="00396B70">
              <w:t>RAN#</w:t>
            </w:r>
            <w:r>
              <w:t>X+3</w:t>
            </w:r>
          </w:p>
        </w:tc>
        <w:tc>
          <w:tcPr>
            <w:tcW w:w="993" w:type="dxa"/>
            <w:tcBorders>
              <w:top w:val="single" w:sz="4" w:space="0" w:color="auto"/>
              <w:left w:val="single" w:sz="4" w:space="0" w:color="auto"/>
              <w:bottom w:val="single" w:sz="4" w:space="0" w:color="auto"/>
              <w:right w:val="single" w:sz="4" w:space="0" w:color="auto"/>
            </w:tcBorders>
          </w:tcPr>
          <w:p w14:paraId="4C7B4C23" w14:textId="7C7B92F3" w:rsidR="00252C61" w:rsidRPr="00396B70" w:rsidRDefault="00252C61" w:rsidP="00252C61">
            <w:pPr>
              <w:spacing w:after="60"/>
            </w:pPr>
            <w:r w:rsidRPr="00396B70">
              <w:t>Perf</w:t>
            </w:r>
            <w:r>
              <w:t>.</w:t>
            </w:r>
            <w:r w:rsidRPr="00396B70">
              <w:t xml:space="preserve"> part</w:t>
            </w:r>
          </w:p>
        </w:tc>
      </w:tr>
      <w:tr w:rsidR="00475578"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475578" w:rsidRPr="00396B70" w:rsidRDefault="00475578" w:rsidP="009F200B">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475578" w:rsidRPr="00396B70" w:rsidRDefault="00475578" w:rsidP="009F200B">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475578" w:rsidRPr="00396B70" w:rsidRDefault="00475578" w:rsidP="009F200B">
            <w:pPr>
              <w:spacing w:after="60"/>
            </w:pPr>
            <w:r w:rsidRPr="00396B70">
              <w:t>Perf</w:t>
            </w:r>
            <w:r>
              <w:t>.</w:t>
            </w:r>
            <w:r w:rsidRPr="00396B70">
              <w:t xml:space="preserve"> part</w:t>
            </w:r>
          </w:p>
        </w:tc>
      </w:tr>
      <w:tr w:rsidR="00475578"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475578" w:rsidRPr="009415CD" w:rsidRDefault="00475578" w:rsidP="009F200B">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475578" w:rsidRDefault="00475578" w:rsidP="009F200B">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475578" w:rsidRPr="00396B70" w:rsidRDefault="00475578" w:rsidP="009F200B">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77777777" w:rsidR="00174282" w:rsidRPr="00FD5235" w:rsidRDefault="00174282" w:rsidP="00174282">
      <w:pPr>
        <w:spacing w:after="0"/>
        <w:ind w:right="-99"/>
        <w:rPr>
          <w:bCs/>
          <w:lang w:val="en-US"/>
        </w:rPr>
      </w:pPr>
      <w:r w:rsidRPr="00D824B8">
        <w:rPr>
          <w:bCs/>
          <w:lang w:val="en-US"/>
        </w:rPr>
        <w:t xml:space="preserve">Johan Bergman, Ericsson, </w:t>
      </w:r>
      <w:hyperlink r:id="rId14" w:history="1">
        <w:r w:rsidRPr="00F1426A">
          <w:rPr>
            <w:rStyle w:val="Hyperlink"/>
            <w:bCs/>
            <w:lang w:val="en-US"/>
          </w:rPr>
          <w:t>johan.bergman@ericsson.com</w:t>
        </w:r>
      </w:hyperlink>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77777777" w:rsidR="00A5674D" w:rsidRDefault="00A5674D" w:rsidP="00A5674D">
      <w:pPr>
        <w:ind w:right="-99"/>
      </w:pPr>
      <w:r>
        <w:t>Primary:</w:t>
      </w:r>
      <w:r>
        <w:tab/>
        <w:t>RAN WG1</w:t>
      </w:r>
    </w:p>
    <w:p w14:paraId="3B716046" w14:textId="30CA0363" w:rsidR="00557B2E" w:rsidRDefault="00A5674D" w:rsidP="00A5674D">
      <w:pPr>
        <w:ind w:right="-99"/>
      </w:pPr>
      <w:r w:rsidRPr="000B15F2">
        <w:t xml:space="preserve">Secondary: </w:t>
      </w:r>
      <w:r>
        <w:t xml:space="preserve"> </w:t>
      </w:r>
      <w:r w:rsidRPr="000B15F2">
        <w:t>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77777777" w:rsidR="00191DF0" w:rsidRPr="00191DF0" w:rsidRDefault="00191DF0" w:rsidP="00191DF0"/>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77777777" w:rsidR="00557B2E" w:rsidRDefault="00557B2E" w:rsidP="001C5C86">
            <w:pPr>
              <w:pStyle w:val="TAL"/>
            </w:pPr>
          </w:p>
        </w:tc>
      </w:tr>
      <w:tr w:rsidR="0048267C" w14:paraId="31A20E78" w14:textId="77777777" w:rsidTr="007D03D2">
        <w:trPr>
          <w:jc w:val="center"/>
        </w:trPr>
        <w:tc>
          <w:tcPr>
            <w:tcW w:w="0" w:type="auto"/>
            <w:shd w:val="clear" w:color="auto" w:fill="auto"/>
          </w:tcPr>
          <w:p w14:paraId="26269800" w14:textId="77777777" w:rsidR="0048267C" w:rsidRDefault="0048267C" w:rsidP="001C5C86">
            <w:pPr>
              <w:pStyle w:val="TAL"/>
            </w:pPr>
          </w:p>
        </w:tc>
      </w:tr>
      <w:tr w:rsidR="0048267C" w14:paraId="1548AC9B" w14:textId="77777777" w:rsidTr="007D03D2">
        <w:trPr>
          <w:jc w:val="center"/>
        </w:trPr>
        <w:tc>
          <w:tcPr>
            <w:tcW w:w="0" w:type="auto"/>
            <w:shd w:val="clear" w:color="auto" w:fill="auto"/>
          </w:tcPr>
          <w:p w14:paraId="3111DC99" w14:textId="77777777" w:rsidR="0048267C" w:rsidRDefault="0048267C" w:rsidP="001C5C86">
            <w:pPr>
              <w:pStyle w:val="TAL"/>
            </w:pPr>
          </w:p>
        </w:tc>
      </w:tr>
      <w:tr w:rsidR="0048267C" w14:paraId="7EEC849E" w14:textId="77777777" w:rsidTr="007D03D2">
        <w:trPr>
          <w:jc w:val="center"/>
        </w:trPr>
        <w:tc>
          <w:tcPr>
            <w:tcW w:w="0" w:type="auto"/>
            <w:shd w:val="clear" w:color="auto" w:fill="auto"/>
          </w:tcPr>
          <w:p w14:paraId="201273AD" w14:textId="77777777" w:rsidR="0048267C" w:rsidRDefault="0048267C" w:rsidP="001C5C86">
            <w:pPr>
              <w:pStyle w:val="TAL"/>
            </w:pPr>
          </w:p>
        </w:tc>
      </w:tr>
      <w:tr w:rsidR="00025316" w14:paraId="2932AF5E" w14:textId="77777777" w:rsidTr="007D03D2">
        <w:trPr>
          <w:jc w:val="center"/>
        </w:trPr>
        <w:tc>
          <w:tcPr>
            <w:tcW w:w="0" w:type="auto"/>
            <w:shd w:val="clear" w:color="auto" w:fill="auto"/>
          </w:tcPr>
          <w:p w14:paraId="52A89A42" w14:textId="77777777" w:rsidR="00025316" w:rsidRDefault="00025316" w:rsidP="001C5C86">
            <w:pPr>
              <w:pStyle w:val="TAL"/>
            </w:pPr>
          </w:p>
        </w:tc>
      </w:tr>
      <w:tr w:rsidR="00025316" w14:paraId="46B669A1" w14:textId="77777777" w:rsidTr="007D03D2">
        <w:trPr>
          <w:jc w:val="center"/>
        </w:trPr>
        <w:tc>
          <w:tcPr>
            <w:tcW w:w="0" w:type="auto"/>
            <w:shd w:val="clear" w:color="auto" w:fill="auto"/>
          </w:tcPr>
          <w:p w14:paraId="187E7760" w14:textId="77777777" w:rsidR="00025316" w:rsidRDefault="00025316" w:rsidP="001C5C86">
            <w:pPr>
              <w:pStyle w:val="TAL"/>
            </w:pP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D13FC" w14:textId="77777777" w:rsidR="00D83BCB" w:rsidRDefault="00D83BCB">
      <w:r>
        <w:separator/>
      </w:r>
    </w:p>
  </w:endnote>
  <w:endnote w:type="continuationSeparator" w:id="0">
    <w:p w14:paraId="67C38751" w14:textId="77777777" w:rsidR="00D83BCB" w:rsidRDefault="00D83BCB">
      <w:r>
        <w:continuationSeparator/>
      </w:r>
    </w:p>
  </w:endnote>
  <w:endnote w:type="continuationNotice" w:id="1">
    <w:p w14:paraId="36AC3612" w14:textId="77777777" w:rsidR="00D83BCB" w:rsidRDefault="00D8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A81CD" w14:textId="77777777" w:rsidR="00D83BCB" w:rsidRDefault="00D83BCB">
      <w:r>
        <w:separator/>
      </w:r>
    </w:p>
  </w:footnote>
  <w:footnote w:type="continuationSeparator" w:id="0">
    <w:p w14:paraId="655BB4DF" w14:textId="77777777" w:rsidR="00D83BCB" w:rsidRDefault="00D83BCB">
      <w:r>
        <w:continuationSeparator/>
      </w:r>
    </w:p>
  </w:footnote>
  <w:footnote w:type="continuationNotice" w:id="1">
    <w:p w14:paraId="73118A27" w14:textId="77777777" w:rsidR="00D83BCB" w:rsidRDefault="00D83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8"/>
  </w:num>
  <w:num w:numId="6">
    <w:abstractNumId w:val="15"/>
  </w:num>
  <w:num w:numId="7">
    <w:abstractNumId w:val="3"/>
  </w:num>
  <w:num w:numId="8">
    <w:abstractNumId w:val="7"/>
  </w:num>
  <w:num w:numId="9">
    <w:abstractNumId w:val="14"/>
  </w:num>
  <w:num w:numId="10">
    <w:abstractNumId w:val="10"/>
  </w:num>
  <w:num w:numId="11">
    <w:abstractNumId w:val="2"/>
  </w:num>
  <w:num w:numId="12">
    <w:abstractNumId w:val="4"/>
  </w:num>
  <w:num w:numId="13">
    <w:abstractNumId w:val="17"/>
  </w:num>
  <w:num w:numId="14">
    <w:abstractNumId w:val="6"/>
  </w:num>
  <w:num w:numId="15">
    <w:abstractNumId w:val="9"/>
  </w:num>
  <w:num w:numId="16">
    <w:abstractNumId w:val="5"/>
  </w:num>
  <w:num w:numId="17">
    <w:abstractNumId w:val="16"/>
  </w:num>
  <w:num w:numId="18">
    <w:abstractNumId w:val="1"/>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220A"/>
    <w:rsid w:val="000132D1"/>
    <w:rsid w:val="00013A0D"/>
    <w:rsid w:val="000205C5"/>
    <w:rsid w:val="00021860"/>
    <w:rsid w:val="00021B77"/>
    <w:rsid w:val="00023B75"/>
    <w:rsid w:val="00025316"/>
    <w:rsid w:val="00027E06"/>
    <w:rsid w:val="00037C06"/>
    <w:rsid w:val="00044DAE"/>
    <w:rsid w:val="000458E9"/>
    <w:rsid w:val="00050D2B"/>
    <w:rsid w:val="00052BF8"/>
    <w:rsid w:val="00057116"/>
    <w:rsid w:val="00064BDA"/>
    <w:rsid w:val="00064CB2"/>
    <w:rsid w:val="00064D90"/>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1001BD"/>
    <w:rsid w:val="00102222"/>
    <w:rsid w:val="0010500D"/>
    <w:rsid w:val="00105B50"/>
    <w:rsid w:val="001072DC"/>
    <w:rsid w:val="001112D5"/>
    <w:rsid w:val="00115B82"/>
    <w:rsid w:val="00120541"/>
    <w:rsid w:val="001211F3"/>
    <w:rsid w:val="00124186"/>
    <w:rsid w:val="001260BE"/>
    <w:rsid w:val="001275A9"/>
    <w:rsid w:val="00127B5D"/>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C3D14"/>
    <w:rsid w:val="001C5C86"/>
    <w:rsid w:val="001C718D"/>
    <w:rsid w:val="001C729F"/>
    <w:rsid w:val="001D4033"/>
    <w:rsid w:val="001D639B"/>
    <w:rsid w:val="001E1130"/>
    <w:rsid w:val="001E14C4"/>
    <w:rsid w:val="001E3A0B"/>
    <w:rsid w:val="001E6E92"/>
    <w:rsid w:val="001E7A4E"/>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606E"/>
    <w:rsid w:val="00276403"/>
    <w:rsid w:val="0028211A"/>
    <w:rsid w:val="00282F31"/>
    <w:rsid w:val="00282F68"/>
    <w:rsid w:val="00285CD4"/>
    <w:rsid w:val="002877B7"/>
    <w:rsid w:val="002944F0"/>
    <w:rsid w:val="002B23F3"/>
    <w:rsid w:val="002B7F07"/>
    <w:rsid w:val="002C1C50"/>
    <w:rsid w:val="002C583B"/>
    <w:rsid w:val="002D28FB"/>
    <w:rsid w:val="002D449E"/>
    <w:rsid w:val="002E02F4"/>
    <w:rsid w:val="002E0CBB"/>
    <w:rsid w:val="002E243E"/>
    <w:rsid w:val="002E6A7D"/>
    <w:rsid w:val="002E7A9E"/>
    <w:rsid w:val="002F046F"/>
    <w:rsid w:val="002F0A32"/>
    <w:rsid w:val="002F3C41"/>
    <w:rsid w:val="002F513A"/>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5FB2"/>
    <w:rsid w:val="00342A5F"/>
    <w:rsid w:val="0034340C"/>
    <w:rsid w:val="00344158"/>
    <w:rsid w:val="003455DC"/>
    <w:rsid w:val="00346B47"/>
    <w:rsid w:val="00347947"/>
    <w:rsid w:val="00347B74"/>
    <w:rsid w:val="00355CB6"/>
    <w:rsid w:val="0035759E"/>
    <w:rsid w:val="00366257"/>
    <w:rsid w:val="00371B4E"/>
    <w:rsid w:val="0037231D"/>
    <w:rsid w:val="003727A3"/>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68E"/>
    <w:rsid w:val="003F449F"/>
    <w:rsid w:val="003F45A9"/>
    <w:rsid w:val="003F7142"/>
    <w:rsid w:val="003F7B3D"/>
    <w:rsid w:val="00401A56"/>
    <w:rsid w:val="0040240E"/>
    <w:rsid w:val="0040460E"/>
    <w:rsid w:val="00411698"/>
    <w:rsid w:val="00414164"/>
    <w:rsid w:val="004177BB"/>
    <w:rsid w:val="0041789B"/>
    <w:rsid w:val="00420B08"/>
    <w:rsid w:val="004241D8"/>
    <w:rsid w:val="004260A5"/>
    <w:rsid w:val="00432283"/>
    <w:rsid w:val="00434219"/>
    <w:rsid w:val="00434FE9"/>
    <w:rsid w:val="0043745F"/>
    <w:rsid w:val="00437F58"/>
    <w:rsid w:val="0044029F"/>
    <w:rsid w:val="00440BC9"/>
    <w:rsid w:val="00442386"/>
    <w:rsid w:val="00445974"/>
    <w:rsid w:val="00450FBD"/>
    <w:rsid w:val="00454609"/>
    <w:rsid w:val="0045488A"/>
    <w:rsid w:val="00455DE4"/>
    <w:rsid w:val="00455F5D"/>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94F"/>
    <w:rsid w:val="004C634D"/>
    <w:rsid w:val="004D24B9"/>
    <w:rsid w:val="004D2B93"/>
    <w:rsid w:val="004E1630"/>
    <w:rsid w:val="004E2CE2"/>
    <w:rsid w:val="004E5172"/>
    <w:rsid w:val="004E6F8A"/>
    <w:rsid w:val="004E74E2"/>
    <w:rsid w:val="004E7B74"/>
    <w:rsid w:val="004F05C3"/>
    <w:rsid w:val="00500C4C"/>
    <w:rsid w:val="00501091"/>
    <w:rsid w:val="00502CD2"/>
    <w:rsid w:val="00504E33"/>
    <w:rsid w:val="005144C4"/>
    <w:rsid w:val="00524A80"/>
    <w:rsid w:val="0052526E"/>
    <w:rsid w:val="00530430"/>
    <w:rsid w:val="00534063"/>
    <w:rsid w:val="0053423F"/>
    <w:rsid w:val="00540401"/>
    <w:rsid w:val="005448D5"/>
    <w:rsid w:val="0055216E"/>
    <w:rsid w:val="00552C2C"/>
    <w:rsid w:val="005555B7"/>
    <w:rsid w:val="005562A8"/>
    <w:rsid w:val="005573BB"/>
    <w:rsid w:val="00557B2E"/>
    <w:rsid w:val="00561267"/>
    <w:rsid w:val="00570A8F"/>
    <w:rsid w:val="00571E3F"/>
    <w:rsid w:val="00572DB2"/>
    <w:rsid w:val="00572F03"/>
    <w:rsid w:val="00573322"/>
    <w:rsid w:val="00574059"/>
    <w:rsid w:val="005833D6"/>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78F2"/>
    <w:rsid w:val="005D057C"/>
    <w:rsid w:val="005D3FEC"/>
    <w:rsid w:val="005D44BE"/>
    <w:rsid w:val="005E088B"/>
    <w:rsid w:val="005E5325"/>
    <w:rsid w:val="005E62A2"/>
    <w:rsid w:val="005E63AA"/>
    <w:rsid w:val="005F368D"/>
    <w:rsid w:val="005F7B6D"/>
    <w:rsid w:val="00611EC4"/>
    <w:rsid w:val="00612542"/>
    <w:rsid w:val="006146D2"/>
    <w:rsid w:val="00620B3F"/>
    <w:rsid w:val="006239E7"/>
    <w:rsid w:val="006254C4"/>
    <w:rsid w:val="006323BE"/>
    <w:rsid w:val="00635EDC"/>
    <w:rsid w:val="006418C6"/>
    <w:rsid w:val="00641ED8"/>
    <w:rsid w:val="00644A8E"/>
    <w:rsid w:val="00645CEB"/>
    <w:rsid w:val="00651925"/>
    <w:rsid w:val="00654893"/>
    <w:rsid w:val="00654F04"/>
    <w:rsid w:val="00661165"/>
    <w:rsid w:val="006633A4"/>
    <w:rsid w:val="00665F43"/>
    <w:rsid w:val="00665F97"/>
    <w:rsid w:val="00667DD2"/>
    <w:rsid w:val="00671BBB"/>
    <w:rsid w:val="00673CCD"/>
    <w:rsid w:val="006803CE"/>
    <w:rsid w:val="00682237"/>
    <w:rsid w:val="006A0EF8"/>
    <w:rsid w:val="006A45BA"/>
    <w:rsid w:val="006A6FAE"/>
    <w:rsid w:val="006B17DC"/>
    <w:rsid w:val="006B4280"/>
    <w:rsid w:val="006B4348"/>
    <w:rsid w:val="006B4B1C"/>
    <w:rsid w:val="006B4C7D"/>
    <w:rsid w:val="006C0C9A"/>
    <w:rsid w:val="006C4991"/>
    <w:rsid w:val="006D175E"/>
    <w:rsid w:val="006D7B85"/>
    <w:rsid w:val="006E0F19"/>
    <w:rsid w:val="006E1FDA"/>
    <w:rsid w:val="006E249C"/>
    <w:rsid w:val="006E5071"/>
    <w:rsid w:val="006E5E87"/>
    <w:rsid w:val="006F0531"/>
    <w:rsid w:val="006F2155"/>
    <w:rsid w:val="006F5180"/>
    <w:rsid w:val="00706A1A"/>
    <w:rsid w:val="00707673"/>
    <w:rsid w:val="007162BE"/>
    <w:rsid w:val="00717BEC"/>
    <w:rsid w:val="007219F1"/>
    <w:rsid w:val="00722267"/>
    <w:rsid w:val="0072680B"/>
    <w:rsid w:val="007268D5"/>
    <w:rsid w:val="00727D93"/>
    <w:rsid w:val="00735A62"/>
    <w:rsid w:val="00746F46"/>
    <w:rsid w:val="00750C33"/>
    <w:rsid w:val="0075252A"/>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5CEE"/>
    <w:rsid w:val="0079643A"/>
    <w:rsid w:val="00796F94"/>
    <w:rsid w:val="007974F5"/>
    <w:rsid w:val="00797540"/>
    <w:rsid w:val="007A5AA5"/>
    <w:rsid w:val="007A6136"/>
    <w:rsid w:val="007B0F49"/>
    <w:rsid w:val="007B2EF8"/>
    <w:rsid w:val="007C10A3"/>
    <w:rsid w:val="007C4CDC"/>
    <w:rsid w:val="007C7E14"/>
    <w:rsid w:val="007D03D2"/>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517B7"/>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F199A"/>
    <w:rsid w:val="008F4713"/>
    <w:rsid w:val="008F4DBE"/>
    <w:rsid w:val="008F61D3"/>
    <w:rsid w:val="00907B71"/>
    <w:rsid w:val="0091190F"/>
    <w:rsid w:val="00922FCB"/>
    <w:rsid w:val="009257F7"/>
    <w:rsid w:val="00926205"/>
    <w:rsid w:val="00932787"/>
    <w:rsid w:val="00935336"/>
    <w:rsid w:val="00935CB0"/>
    <w:rsid w:val="009428A9"/>
    <w:rsid w:val="009437A2"/>
    <w:rsid w:val="00944B28"/>
    <w:rsid w:val="00952778"/>
    <w:rsid w:val="00953E83"/>
    <w:rsid w:val="00963848"/>
    <w:rsid w:val="00967838"/>
    <w:rsid w:val="0097229E"/>
    <w:rsid w:val="00973EE1"/>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F1D"/>
    <w:rsid w:val="009F1BB9"/>
    <w:rsid w:val="009F200B"/>
    <w:rsid w:val="009F2CF4"/>
    <w:rsid w:val="009F7959"/>
    <w:rsid w:val="00A01CFF"/>
    <w:rsid w:val="00A02956"/>
    <w:rsid w:val="00A10539"/>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3983"/>
    <w:rsid w:val="00A54AC8"/>
    <w:rsid w:val="00A5674D"/>
    <w:rsid w:val="00A6656B"/>
    <w:rsid w:val="00A7038C"/>
    <w:rsid w:val="00A70E1E"/>
    <w:rsid w:val="00A73257"/>
    <w:rsid w:val="00A82F07"/>
    <w:rsid w:val="00A83B0F"/>
    <w:rsid w:val="00A83CAF"/>
    <w:rsid w:val="00A9081F"/>
    <w:rsid w:val="00A9188C"/>
    <w:rsid w:val="00A94FA6"/>
    <w:rsid w:val="00A97002"/>
    <w:rsid w:val="00A97A52"/>
    <w:rsid w:val="00AA0D6A"/>
    <w:rsid w:val="00AB165F"/>
    <w:rsid w:val="00AB58BF"/>
    <w:rsid w:val="00AC16BF"/>
    <w:rsid w:val="00AD0751"/>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76CF"/>
    <w:rsid w:val="00B47BEB"/>
    <w:rsid w:val="00B52C63"/>
    <w:rsid w:val="00B55FA0"/>
    <w:rsid w:val="00B567D1"/>
    <w:rsid w:val="00B6230B"/>
    <w:rsid w:val="00B65488"/>
    <w:rsid w:val="00B708E0"/>
    <w:rsid w:val="00B723F6"/>
    <w:rsid w:val="00B73B4C"/>
    <w:rsid w:val="00B73F75"/>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C4FCD"/>
    <w:rsid w:val="00BC642A"/>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5892"/>
    <w:rsid w:val="00C5591F"/>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E66"/>
    <w:rsid w:val="00CE6B38"/>
    <w:rsid w:val="00CF41E9"/>
    <w:rsid w:val="00CF4B02"/>
    <w:rsid w:val="00CF557D"/>
    <w:rsid w:val="00CF6810"/>
    <w:rsid w:val="00D06117"/>
    <w:rsid w:val="00D11660"/>
    <w:rsid w:val="00D2407E"/>
    <w:rsid w:val="00D24760"/>
    <w:rsid w:val="00D3083A"/>
    <w:rsid w:val="00D31CC8"/>
    <w:rsid w:val="00D325A9"/>
    <w:rsid w:val="00D32678"/>
    <w:rsid w:val="00D33A14"/>
    <w:rsid w:val="00D37E40"/>
    <w:rsid w:val="00D41084"/>
    <w:rsid w:val="00D521C1"/>
    <w:rsid w:val="00D57084"/>
    <w:rsid w:val="00D62A6C"/>
    <w:rsid w:val="00D6431F"/>
    <w:rsid w:val="00D64391"/>
    <w:rsid w:val="00D71F40"/>
    <w:rsid w:val="00D74402"/>
    <w:rsid w:val="00D769CF"/>
    <w:rsid w:val="00D77416"/>
    <w:rsid w:val="00D80FC6"/>
    <w:rsid w:val="00D81087"/>
    <w:rsid w:val="00D83BCB"/>
    <w:rsid w:val="00D8707A"/>
    <w:rsid w:val="00D94917"/>
    <w:rsid w:val="00D9597E"/>
    <w:rsid w:val="00DA74F3"/>
    <w:rsid w:val="00DB0085"/>
    <w:rsid w:val="00DB1D12"/>
    <w:rsid w:val="00DB3531"/>
    <w:rsid w:val="00DB6222"/>
    <w:rsid w:val="00DB69F3"/>
    <w:rsid w:val="00DC05EB"/>
    <w:rsid w:val="00DC4907"/>
    <w:rsid w:val="00DD017C"/>
    <w:rsid w:val="00DD1E60"/>
    <w:rsid w:val="00DD2A40"/>
    <w:rsid w:val="00DD36A6"/>
    <w:rsid w:val="00DD397A"/>
    <w:rsid w:val="00DD58B7"/>
    <w:rsid w:val="00DD6699"/>
    <w:rsid w:val="00DE6355"/>
    <w:rsid w:val="00E007C5"/>
    <w:rsid w:val="00E00DBF"/>
    <w:rsid w:val="00E0213F"/>
    <w:rsid w:val="00E0234E"/>
    <w:rsid w:val="00E033E0"/>
    <w:rsid w:val="00E04073"/>
    <w:rsid w:val="00E07D21"/>
    <w:rsid w:val="00E10269"/>
    <w:rsid w:val="00E1026B"/>
    <w:rsid w:val="00E13CB2"/>
    <w:rsid w:val="00E20C37"/>
    <w:rsid w:val="00E245AE"/>
    <w:rsid w:val="00E26CB5"/>
    <w:rsid w:val="00E51EBF"/>
    <w:rsid w:val="00E52C57"/>
    <w:rsid w:val="00E57E7D"/>
    <w:rsid w:val="00E67BC3"/>
    <w:rsid w:val="00E70355"/>
    <w:rsid w:val="00E709FD"/>
    <w:rsid w:val="00E73CBD"/>
    <w:rsid w:val="00E7672F"/>
    <w:rsid w:val="00E8255A"/>
    <w:rsid w:val="00E83BD4"/>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774F"/>
    <w:rsid w:val="00F62688"/>
    <w:rsid w:val="00F65FE2"/>
    <w:rsid w:val="00F72E1C"/>
    <w:rsid w:val="00F74802"/>
    <w:rsid w:val="00F76BE5"/>
    <w:rsid w:val="00F83D11"/>
    <w:rsid w:val="00F87E7F"/>
    <w:rsid w:val="00F921F1"/>
    <w:rsid w:val="00F96A0E"/>
    <w:rsid w:val="00FA0EEF"/>
    <w:rsid w:val="00FB127E"/>
    <w:rsid w:val="00FB65F4"/>
    <w:rsid w:val="00FC0804"/>
    <w:rsid w:val="00FC1480"/>
    <w:rsid w:val="00FC2013"/>
    <w:rsid w:val="00FC3B6D"/>
    <w:rsid w:val="00FC5393"/>
    <w:rsid w:val="00FD3A4E"/>
    <w:rsid w:val="00FE18D6"/>
    <w:rsid w:val="00FE4586"/>
    <w:rsid w:val="00FE4CF1"/>
    <w:rsid w:val="00FE703C"/>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han.bergma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470673E1-AEB7-4F79-98A6-2970C63F20E4}"/>
</file>

<file path=customXml/itemProps3.xml><?xml version="1.0" encoding="utf-8"?>
<ds:datastoreItem xmlns:ds="http://schemas.openxmlformats.org/officeDocument/2006/customXml" ds:itemID="{6282E13E-699B-4022-A849-D94B6937FBFC}">
  <ds:schemaRefs>
    <ds:schemaRef ds:uri="http://schemas.microsoft.com/office/2006/documentManagement/types"/>
    <ds:schemaRef ds:uri="http://schemas.microsoft.com/office/2006/metadata/properties"/>
    <ds:schemaRef ds:uri="http://purl.org/dc/dcmitype/"/>
    <ds:schemaRef ds:uri="http://www.w3.org/XML/1998/namespace"/>
    <ds:schemaRef ds:uri="2f282d3b-eb4a-4b09-b61f-b9593442e286"/>
    <ds:schemaRef ds:uri="http://purl.org/dc/elements/1.1/"/>
    <ds:schemaRef ds:uri="http://purl.org/dc/terms/"/>
    <ds:schemaRef ds:uri="http://schemas.microsoft.com/sharepoint/v3"/>
    <ds:schemaRef ds:uri="9b239327-9e80-40e4-b1b7-4394fed77a33"/>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1297</TotalTime>
  <Pages>5</Pages>
  <Words>2279</Words>
  <Characters>12082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14333</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199</cp:revision>
  <cp:lastPrinted>2000-03-01T03:31:00Z</cp:lastPrinted>
  <dcterms:created xsi:type="dcterms:W3CDTF">2021-06-02T04:33:00Z</dcterms:created>
  <dcterms:modified xsi:type="dcterms:W3CDTF">2021-09-06T16:23:00Z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